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r>
        <w:t>#91</w:t>
      </w:r>
      <w:r w:rsidRPr="00446F9D">
        <w:tab/>
      </w:r>
      <w:r w:rsidR="00974202" w:rsidRPr="00974202">
        <w:t>R1-1721355</w:t>
      </w:r>
    </w:p>
    <w:p w:rsidR="00A6549D" w:rsidRPr="000833FA" w:rsidRDefault="00A6549D" w:rsidP="00A6549D">
      <w:pPr>
        <w:pStyle w:val="Header"/>
        <w:rPr>
          <w:color w:val="000000"/>
        </w:rPr>
      </w:pPr>
      <w:r>
        <w:t>Reno, NV, US, November 27 – December 1, 2017</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.3.1</w:t>
      </w:r>
      <w:r w:rsidR="00E25B87">
        <w:t>.</w:t>
      </w:r>
      <w:r w:rsidR="00900A98">
        <w:t>4</w:t>
      </w:r>
      <w:bookmarkEnd w:id="2"/>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A6549D" w:rsidRDefault="00D92AB5" w:rsidP="00A6549D">
      <w:pPr>
        <w:pStyle w:val="BodyText"/>
      </w:pPr>
      <w:r>
        <w:t xml:space="preserve">In the following, some questions relevant to </w:t>
      </w:r>
      <w:r w:rsidR="001B64CA">
        <w:t>7.3.1.4</w:t>
      </w:r>
      <w:r w:rsidR="00945406">
        <w:t xml:space="preserve"> is provided based on the views expressed in</w:t>
      </w:r>
      <w:r w:rsidR="00172B21">
        <w:t xml:space="preserve"> the contributions listed in the appendix</w:t>
      </w:r>
      <w:r w:rsidR="00A6549D">
        <w:t>.</w:t>
      </w:r>
      <w:r w:rsidR="00E35E76">
        <w:t xml:space="preserve"> In general, it </w:t>
      </w:r>
      <w:r w:rsidR="003A3D8B">
        <w:t>is</w:t>
      </w:r>
      <w:r w:rsidR="00E35E76">
        <w:t xml:space="preserve"> hard to find a common view in several of the areas</w:t>
      </w:r>
      <w:r w:rsidR="000B6961">
        <w:t xml:space="preserve"> based on the contributions</w:t>
      </w:r>
      <w:r w:rsidR="00E35E76">
        <w:t xml:space="preserve"> as different contributions treated different aspects.</w:t>
      </w:r>
    </w:p>
    <w:p w:rsidR="000B6961" w:rsidRDefault="000B6961" w:rsidP="00A6549D">
      <w:pPr>
        <w:pStyle w:val="BodyText"/>
      </w:pPr>
      <w:r>
        <w:t xml:space="preserve">See also the e-mail summary in </w:t>
      </w:r>
      <w:r w:rsidRPr="000B6961">
        <w:t>R1-1720852</w:t>
      </w:r>
      <w:r>
        <w:t>.</w:t>
      </w:r>
    </w:p>
    <w:p w:rsidR="00452212" w:rsidRDefault="00452212" w:rsidP="00A6549D">
      <w:pPr>
        <w:pStyle w:val="BodyText"/>
      </w:pPr>
      <w:r>
        <w:t>Agreements from NR AdHoc#3 and RAN1#90bis:</w:t>
      </w:r>
    </w:p>
    <w:p w:rsidR="00452212" w:rsidRPr="003D7A51" w:rsidRDefault="00452212" w:rsidP="00452212">
      <w:pPr>
        <w:tabs>
          <w:tab w:val="left" w:pos="720"/>
        </w:tabs>
        <w:rPr>
          <w:szCs w:val="20"/>
        </w:rPr>
      </w:pPr>
      <w:r w:rsidRPr="00DE4260">
        <w:rPr>
          <w:szCs w:val="20"/>
          <w:highlight w:val="green"/>
        </w:rPr>
        <w:t>Agreements:</w:t>
      </w:r>
    </w:p>
    <w:p w:rsidR="00452212" w:rsidRPr="00452212" w:rsidRDefault="00452212" w:rsidP="00F512F5">
      <w:pPr>
        <w:numPr>
          <w:ilvl w:val="0"/>
          <w:numId w:val="7"/>
        </w:numPr>
        <w:rPr>
          <w:szCs w:val="20"/>
        </w:rPr>
      </w:pPr>
      <w:r w:rsidRPr="00452212">
        <w:rPr>
          <w:szCs w:val="20"/>
        </w:rPr>
        <w:t xml:space="preserve">At least </w:t>
      </w:r>
      <w:r w:rsidRPr="00452212">
        <w:rPr>
          <w:rFonts w:hint="eastAsia"/>
          <w:szCs w:val="20"/>
        </w:rPr>
        <w:t>two DCI sizes are defined.</w:t>
      </w:r>
    </w:p>
    <w:p w:rsidR="00452212" w:rsidRPr="00452212" w:rsidRDefault="00452212" w:rsidP="00F512F5">
      <w:pPr>
        <w:numPr>
          <w:ilvl w:val="1"/>
          <w:numId w:val="7"/>
        </w:numPr>
        <w:rPr>
          <w:szCs w:val="20"/>
        </w:rPr>
      </w:pPr>
      <w:r w:rsidRPr="00452212">
        <w:rPr>
          <w:szCs w:val="20"/>
        </w:rPr>
        <w:t xml:space="preserve">One DCI size, which is at least </w:t>
      </w:r>
      <w:proofErr w:type="gramStart"/>
      <w:r w:rsidRPr="00452212">
        <w:rPr>
          <w:szCs w:val="20"/>
        </w:rPr>
        <w:t>for the purpose of</w:t>
      </w:r>
      <w:proofErr w:type="gramEnd"/>
      <w:r w:rsidRPr="00452212">
        <w:rPr>
          <w:szCs w:val="20"/>
        </w:rPr>
        <w:t xml:space="preserve"> fallback.</w:t>
      </w:r>
    </w:p>
    <w:p w:rsidR="00452212" w:rsidRPr="00452212" w:rsidRDefault="00452212" w:rsidP="00F512F5">
      <w:pPr>
        <w:numPr>
          <w:ilvl w:val="2"/>
          <w:numId w:val="7"/>
        </w:numPr>
        <w:rPr>
          <w:szCs w:val="20"/>
        </w:rPr>
      </w:pPr>
      <w:r w:rsidRPr="00452212">
        <w:rPr>
          <w:szCs w:val="20"/>
        </w:rPr>
        <w:t>FFS: for other purposes.</w:t>
      </w:r>
    </w:p>
    <w:p w:rsidR="00452212" w:rsidRPr="00452212" w:rsidRDefault="00452212" w:rsidP="00F512F5">
      <w:pPr>
        <w:numPr>
          <w:ilvl w:val="1"/>
          <w:numId w:val="7"/>
        </w:numPr>
        <w:rPr>
          <w:szCs w:val="20"/>
        </w:rPr>
      </w:pPr>
      <w:r w:rsidRPr="00452212">
        <w:rPr>
          <w:szCs w:val="20"/>
        </w:rPr>
        <w:t>One DCI size depending on configuration</w:t>
      </w:r>
    </w:p>
    <w:p w:rsidR="00452212" w:rsidRPr="00452212" w:rsidRDefault="00452212" w:rsidP="00F512F5">
      <w:pPr>
        <w:numPr>
          <w:ilvl w:val="2"/>
          <w:numId w:val="7"/>
        </w:numPr>
        <w:rPr>
          <w:szCs w:val="20"/>
        </w:rPr>
      </w:pPr>
      <w:r w:rsidRPr="00452212">
        <w:rPr>
          <w:szCs w:val="20"/>
        </w:rPr>
        <w:t>FFS: whether both DL and UL have the same size or different.</w:t>
      </w:r>
    </w:p>
    <w:p w:rsidR="00452212" w:rsidRPr="00452212" w:rsidRDefault="00452212" w:rsidP="00F512F5">
      <w:pPr>
        <w:numPr>
          <w:ilvl w:val="1"/>
          <w:numId w:val="7"/>
        </w:numPr>
        <w:rPr>
          <w:szCs w:val="20"/>
        </w:rPr>
      </w:pPr>
      <w:r w:rsidRPr="00452212">
        <w:rPr>
          <w:rFonts w:hint="eastAsia"/>
          <w:szCs w:val="20"/>
        </w:rPr>
        <w:t>FFS: for group-common DCI/PDCCH</w:t>
      </w:r>
    </w:p>
    <w:p w:rsidR="00452212" w:rsidRPr="00452212" w:rsidRDefault="00452212" w:rsidP="00F512F5">
      <w:pPr>
        <w:numPr>
          <w:ilvl w:val="1"/>
          <w:numId w:val="7"/>
        </w:numPr>
        <w:rPr>
          <w:szCs w:val="20"/>
        </w:rPr>
      </w:pPr>
      <w:r w:rsidRPr="00452212">
        <w:rPr>
          <w:szCs w:val="20"/>
        </w:rPr>
        <w:t>Note: the UE is not necessarily required to monitor two DCI sizes at the same monitoring occasion</w:t>
      </w:r>
    </w:p>
    <w:p w:rsidR="00452212" w:rsidRPr="00452212" w:rsidRDefault="00452212" w:rsidP="00452212">
      <w:pPr>
        <w:ind w:left="1080"/>
        <w:rPr>
          <w:szCs w:val="20"/>
        </w:rPr>
      </w:pPr>
    </w:p>
    <w:p w:rsidR="00452212" w:rsidRPr="00335810" w:rsidRDefault="00452212" w:rsidP="00452212">
      <w:pPr>
        <w:rPr>
          <w:szCs w:val="20"/>
          <w:highlight w:val="green"/>
          <w:lang w:eastAsia="x-none"/>
        </w:rPr>
      </w:pPr>
      <w:r w:rsidRPr="00335810">
        <w:rPr>
          <w:szCs w:val="20"/>
          <w:highlight w:val="green"/>
          <w:lang w:eastAsia="x-none"/>
        </w:rPr>
        <w:t>Agreements:</w:t>
      </w:r>
    </w:p>
    <w:p w:rsidR="00452212" w:rsidRPr="00335810" w:rsidRDefault="00452212" w:rsidP="00F512F5">
      <w:pPr>
        <w:numPr>
          <w:ilvl w:val="0"/>
          <w:numId w:val="7"/>
        </w:numPr>
        <w:rPr>
          <w:szCs w:val="20"/>
          <w:lang w:eastAsia="x-none"/>
        </w:rPr>
      </w:pPr>
      <w:r w:rsidRPr="00335810">
        <w:rPr>
          <w:szCs w:val="20"/>
        </w:rPr>
        <w:t>For multiple DCI formats with the same DCI size of a same RNTI, an explicit identifier is included in the respective DCI format to distinguish them</w:t>
      </w:r>
    </w:p>
    <w:p w:rsidR="00452212" w:rsidRPr="00335810" w:rsidRDefault="00452212" w:rsidP="00F512F5">
      <w:pPr>
        <w:numPr>
          <w:ilvl w:val="1"/>
          <w:numId w:val="7"/>
        </w:numPr>
        <w:rPr>
          <w:szCs w:val="20"/>
          <w:lang w:eastAsia="x-none"/>
        </w:rPr>
      </w:pPr>
      <w:r w:rsidRPr="00335810">
        <w:rPr>
          <w:szCs w:val="20"/>
        </w:rPr>
        <w:t xml:space="preserve">Note: the same DCI size may come from a few (but not </w:t>
      </w:r>
      <w:proofErr w:type="gramStart"/>
      <w:r w:rsidRPr="00335810">
        <w:rPr>
          <w:szCs w:val="20"/>
        </w:rPr>
        <w:t>a large number of</w:t>
      </w:r>
      <w:proofErr w:type="gramEnd"/>
      <w:r w:rsidRPr="00335810">
        <w:rPr>
          <w:szCs w:val="20"/>
        </w:rPr>
        <w:t>) zero-padding bits at least in UE-specific search space</w:t>
      </w:r>
    </w:p>
    <w:p w:rsidR="00452212" w:rsidRDefault="008D69A9" w:rsidP="008D69A9">
      <w:pPr>
        <w:pStyle w:val="Heading1"/>
      </w:pPr>
      <w:r>
        <w:t>Aperiodic CSI on PUCCH</w:t>
      </w:r>
    </w:p>
    <w:p w:rsidR="001B6357" w:rsidRDefault="001B6357" w:rsidP="001B6357">
      <w:pPr>
        <w:pStyle w:val="BodyText"/>
      </w:pPr>
      <w:r>
        <w:t>From RAN1#90bis, three alternatives were listed for r A-CSI on short PUCCH with single CSI report:</w:t>
      </w:r>
    </w:p>
    <w:p w:rsidR="001B6357" w:rsidRDefault="001B6357" w:rsidP="00F512F5">
      <w:pPr>
        <w:pStyle w:val="BodyText"/>
        <w:numPr>
          <w:ilvl w:val="0"/>
          <w:numId w:val="21"/>
        </w:numPr>
      </w:pPr>
      <w:r>
        <w:t>Alt 1:</w:t>
      </w:r>
    </w:p>
    <w:p w:rsidR="001B6357" w:rsidRDefault="001B6357" w:rsidP="00F512F5">
      <w:pPr>
        <w:pStyle w:val="BodyText"/>
        <w:numPr>
          <w:ilvl w:val="1"/>
          <w:numId w:val="21"/>
        </w:numPr>
      </w:pPr>
      <w:r>
        <w:t>The CSI report is triggered with CSI request field in DL-related DCI</w:t>
      </w:r>
    </w:p>
    <w:p w:rsidR="001B6357" w:rsidRDefault="001B6357" w:rsidP="00F512F5">
      <w:pPr>
        <w:pStyle w:val="BodyText"/>
        <w:numPr>
          <w:ilvl w:val="1"/>
          <w:numId w:val="21"/>
        </w:numPr>
      </w:pPr>
      <w:r>
        <w:t>UE-specific or UE-group-specific DCI is to be discussed in control channel session</w:t>
      </w:r>
    </w:p>
    <w:p w:rsidR="001B6357" w:rsidRDefault="001B6357" w:rsidP="00F512F5">
      <w:pPr>
        <w:pStyle w:val="BodyText"/>
        <w:numPr>
          <w:ilvl w:val="1"/>
          <w:numId w:val="21"/>
        </w:numPr>
      </w:pPr>
      <w:r>
        <w:t>PUCCH resource indicator field in DL-related DCI indicates the PUCCH resource for the triggered CSI report from a set of higher-layer configured PUCCH resources</w:t>
      </w:r>
    </w:p>
    <w:p w:rsidR="001B6357" w:rsidRDefault="001B6357" w:rsidP="00F512F5">
      <w:pPr>
        <w:pStyle w:val="BodyText"/>
        <w:numPr>
          <w:ilvl w:val="0"/>
          <w:numId w:val="21"/>
        </w:numPr>
      </w:pPr>
      <w:r>
        <w:t>Alt 2:</w:t>
      </w:r>
    </w:p>
    <w:p w:rsidR="001B6357" w:rsidRDefault="001B6357" w:rsidP="00F512F5">
      <w:pPr>
        <w:pStyle w:val="BodyText"/>
        <w:numPr>
          <w:ilvl w:val="1"/>
          <w:numId w:val="21"/>
        </w:numPr>
      </w:pPr>
      <w:r>
        <w:t>Use UE-specific UL-related DCI, CSI request field triggers a CSI report. It is indicated in the CSI Report Setting if PUCCH or PUSCH is used</w:t>
      </w:r>
    </w:p>
    <w:p w:rsidR="001B6357" w:rsidRDefault="001B6357" w:rsidP="00F512F5">
      <w:pPr>
        <w:pStyle w:val="BodyText"/>
        <w:numPr>
          <w:ilvl w:val="0"/>
          <w:numId w:val="21"/>
        </w:numPr>
      </w:pPr>
      <w:r>
        <w:t>Alt 3:</w:t>
      </w:r>
      <w:r>
        <w:tab/>
      </w:r>
    </w:p>
    <w:p w:rsidR="001B6357" w:rsidRDefault="001B6357" w:rsidP="00F512F5">
      <w:pPr>
        <w:pStyle w:val="BodyText"/>
        <w:numPr>
          <w:ilvl w:val="1"/>
          <w:numId w:val="21"/>
        </w:numPr>
      </w:pPr>
      <w:r>
        <w:t>Use UE-specific UL-related DCI, indication on if PUCCH or PUSCH is used is determined by bit in DCI</w:t>
      </w:r>
    </w:p>
    <w:p w:rsidR="001B6357" w:rsidRDefault="001B6357" w:rsidP="001B6357">
      <w:pPr>
        <w:pStyle w:val="BodyText"/>
      </w:pPr>
    </w:p>
    <w:p w:rsidR="001B6357" w:rsidRDefault="001B6357" w:rsidP="001B6357">
      <w:pPr>
        <w:pStyle w:val="BodyText"/>
      </w:pPr>
      <w:r>
        <w:t>Based on the contributions under 7.3.1.4 stating a view on this issue, the same number of companies (3 vs 3) prefer to use the DL DCI ad the UL DCI.</w:t>
      </w:r>
    </w:p>
    <w:p w:rsidR="001B6357" w:rsidRDefault="007A72B4" w:rsidP="001B6357">
      <w:pPr>
        <w:pStyle w:val="BodyText"/>
      </w:pPr>
      <w:r w:rsidRPr="007A72B4">
        <w:rPr>
          <w:b/>
        </w:rPr>
        <w:t>Proposal:</w:t>
      </w:r>
      <w:r>
        <w:t xml:space="preserve"> continue the discussions.</w:t>
      </w:r>
    </w:p>
    <w:p w:rsidR="00D677A2" w:rsidRDefault="00D677A2" w:rsidP="00C77098">
      <w:pPr>
        <w:pStyle w:val="Heading1"/>
      </w:pPr>
      <w:r>
        <w:t>Fallback DCI</w:t>
      </w:r>
    </w:p>
    <w:p w:rsidR="00452212" w:rsidRDefault="00452212" w:rsidP="00452212">
      <w:pPr>
        <w:pStyle w:val="BodyText"/>
      </w:pPr>
      <w:r>
        <w:t xml:space="preserve">Some open issues to </w:t>
      </w:r>
      <w:r w:rsidR="00E35E76">
        <w:t>clarify</w:t>
      </w:r>
      <w:r>
        <w:t>:</w:t>
      </w:r>
    </w:p>
    <w:p w:rsidR="00452212" w:rsidRDefault="00452212" w:rsidP="00F512F5">
      <w:pPr>
        <w:pStyle w:val="BodyText"/>
        <w:numPr>
          <w:ilvl w:val="0"/>
          <w:numId w:val="8"/>
        </w:numPr>
      </w:pPr>
      <w:r>
        <w:lastRenderedPageBreak/>
        <w:t>Is the DCI used for RMSI/OSI/RAR/Paging/Msg4 the same as the fallback DCI for regular data?</w:t>
      </w:r>
    </w:p>
    <w:p w:rsidR="00452212" w:rsidRDefault="00452212" w:rsidP="00F512F5">
      <w:pPr>
        <w:pStyle w:val="BodyText"/>
        <w:numPr>
          <w:ilvl w:val="1"/>
          <w:numId w:val="8"/>
        </w:numPr>
      </w:pPr>
      <w:r w:rsidRPr="00C25ED8">
        <w:rPr>
          <w:b/>
        </w:rPr>
        <w:t>Proposal</w:t>
      </w:r>
      <w:r>
        <w:t>: yes</w:t>
      </w:r>
      <w:r w:rsidR="00E35E76">
        <w:t xml:space="preserve"> (at least the same size)</w:t>
      </w:r>
    </w:p>
    <w:p w:rsidR="00452212" w:rsidRDefault="00452212" w:rsidP="00F512F5">
      <w:pPr>
        <w:pStyle w:val="BodyText"/>
        <w:numPr>
          <w:ilvl w:val="0"/>
          <w:numId w:val="8"/>
        </w:numPr>
      </w:pPr>
      <w:r>
        <w:t xml:space="preserve">What is the size </w:t>
      </w:r>
      <w:r w:rsidR="00E35E76">
        <w:t>o</w:t>
      </w:r>
      <w:r>
        <w:t xml:space="preserve">f the </w:t>
      </w:r>
      <w:r w:rsidR="00E35E76">
        <w:t>header for UL/DL differentiation?</w:t>
      </w:r>
    </w:p>
    <w:p w:rsidR="00452212" w:rsidRDefault="00E35E76" w:rsidP="00F512F5">
      <w:pPr>
        <w:pStyle w:val="BodyText"/>
        <w:numPr>
          <w:ilvl w:val="1"/>
          <w:numId w:val="8"/>
        </w:numPr>
      </w:pPr>
      <w:r w:rsidRPr="00C25ED8">
        <w:rPr>
          <w:b/>
        </w:rPr>
        <w:t>Proposal</w:t>
      </w:r>
      <w:r>
        <w:t>: 1 bit</w:t>
      </w:r>
    </w:p>
    <w:p w:rsidR="002A06F6" w:rsidRDefault="00E35E76" w:rsidP="00F512F5">
      <w:pPr>
        <w:pStyle w:val="BodyText"/>
        <w:numPr>
          <w:ilvl w:val="0"/>
          <w:numId w:val="8"/>
        </w:numPr>
      </w:pPr>
      <w:r>
        <w:t>The size of the DCI (</w:t>
      </w:r>
      <w:proofErr w:type="gramStart"/>
      <w:r>
        <w:t>in particular the</w:t>
      </w:r>
      <w:proofErr w:type="gramEnd"/>
      <w:r>
        <w:t xml:space="preserve"> resource allocation </w:t>
      </w:r>
      <w:r w:rsidR="002A06F6">
        <w:t>field) depends on the BWP size. How is the size of the resource allocation fields determined and to what extent is the fallback DCI capable of handling different BWPs?</w:t>
      </w:r>
    </w:p>
    <w:p w:rsidR="002A06F6" w:rsidRDefault="002A06F6" w:rsidP="002A06F6">
      <w:pPr>
        <w:pStyle w:val="BodyText"/>
        <w:numPr>
          <w:ilvl w:val="1"/>
          <w:numId w:val="8"/>
        </w:numPr>
      </w:pPr>
      <w:r>
        <w:t>Does the fallback DCI support cross-BWP scheduling?</w:t>
      </w:r>
    </w:p>
    <w:p w:rsidR="002A06F6" w:rsidRDefault="002A06F6" w:rsidP="002A06F6">
      <w:pPr>
        <w:pStyle w:val="BodyText"/>
        <w:numPr>
          <w:ilvl w:val="2"/>
          <w:numId w:val="8"/>
        </w:numPr>
      </w:pPr>
      <w:r w:rsidRPr="002A06F6">
        <w:rPr>
          <w:b/>
        </w:rPr>
        <w:t>Proposal</w:t>
      </w:r>
      <w:r>
        <w:t>: no (i.e. no BWP indicator used in the fallback DCI)</w:t>
      </w:r>
    </w:p>
    <w:p w:rsidR="002A06F6" w:rsidRDefault="002A06F6" w:rsidP="002A06F6">
      <w:pPr>
        <w:pStyle w:val="BodyText"/>
        <w:numPr>
          <w:ilvl w:val="1"/>
          <w:numId w:val="8"/>
        </w:numPr>
      </w:pPr>
      <w:r>
        <w:t>How is the size of the resource allocation fields determined? By the size of the BW</w:t>
      </w:r>
      <w:r w:rsidR="0018387A">
        <w:t>P</w:t>
      </w:r>
      <w:r>
        <w:t xml:space="preserve"> in which the DCI was transmitted, by the largest BWP configured, or </w:t>
      </w:r>
      <w:r w:rsidR="0018387A">
        <w:t>some othe</w:t>
      </w:r>
      <w:r>
        <w:t>r method?</w:t>
      </w:r>
    </w:p>
    <w:p w:rsidR="002A06F6" w:rsidRDefault="002A06F6" w:rsidP="002A06F6">
      <w:pPr>
        <w:pStyle w:val="BodyText"/>
        <w:numPr>
          <w:ilvl w:val="2"/>
          <w:numId w:val="8"/>
        </w:numPr>
      </w:pPr>
      <w:r w:rsidRPr="0018387A">
        <w:rPr>
          <w:b/>
        </w:rPr>
        <w:t>Proposal</w:t>
      </w:r>
      <w:r>
        <w:t>: by the size of the BWP in which the DCI was transmitted</w:t>
      </w:r>
    </w:p>
    <w:p w:rsidR="00E35E76" w:rsidRDefault="00E35E76" w:rsidP="002A06F6">
      <w:pPr>
        <w:pStyle w:val="BodyText"/>
        <w:numPr>
          <w:ilvl w:val="1"/>
          <w:numId w:val="8"/>
        </w:numPr>
      </w:pPr>
      <w:r>
        <w:t>How do we handle the case of different BWP size in UL and DL as the overall DCI size should be the same?</w:t>
      </w:r>
    </w:p>
    <w:p w:rsidR="002A06F6" w:rsidRDefault="00E35E76" w:rsidP="002A06F6">
      <w:pPr>
        <w:pStyle w:val="BodyText"/>
        <w:numPr>
          <w:ilvl w:val="2"/>
          <w:numId w:val="8"/>
        </w:numPr>
      </w:pPr>
      <w:r w:rsidRPr="00C25ED8">
        <w:rPr>
          <w:b/>
        </w:rPr>
        <w:t>Proposal</w:t>
      </w:r>
      <w:r>
        <w:t>: padding is used to align the DL and UL DCI sizes (same as in LTE)</w:t>
      </w:r>
    </w:p>
    <w:p w:rsidR="00E35E76" w:rsidRDefault="00E35E76" w:rsidP="00F512F5">
      <w:pPr>
        <w:pStyle w:val="BodyText"/>
        <w:numPr>
          <w:ilvl w:val="0"/>
          <w:numId w:val="8"/>
        </w:numPr>
      </w:pPr>
      <w:r>
        <w:t xml:space="preserve">Which fields are </w:t>
      </w:r>
      <w:proofErr w:type="gramStart"/>
      <w:r>
        <w:t>absolutely necessary</w:t>
      </w:r>
      <w:proofErr w:type="gramEnd"/>
      <w:r>
        <w:t xml:space="preserve"> for the fallback DCI and which can be omitted (and hence be present only in the general DCI)?</w:t>
      </w:r>
    </w:p>
    <w:p w:rsidR="00BF6ABA" w:rsidRDefault="00BF6ABA" w:rsidP="00BF6ABA">
      <w:pPr>
        <w:pStyle w:val="BodyText"/>
        <w:numPr>
          <w:ilvl w:val="1"/>
          <w:numId w:val="8"/>
        </w:numPr>
      </w:pPr>
      <w:r>
        <w:t>Some papers suggest not to include DAI in the fallback format (potentially depending on the search space)</w:t>
      </w:r>
    </w:p>
    <w:p w:rsidR="00E35E76" w:rsidRDefault="00E35E76" w:rsidP="00F512F5">
      <w:pPr>
        <w:pStyle w:val="BodyText"/>
        <w:numPr>
          <w:ilvl w:val="1"/>
          <w:numId w:val="8"/>
        </w:numPr>
      </w:pPr>
      <w:r w:rsidRPr="00C25ED8">
        <w:rPr>
          <w:b/>
        </w:rPr>
        <w:t>Proposal</w:t>
      </w:r>
      <w:r>
        <w:t>: needs further discussion (although fields configurable to be present/absent in the general DCI can typically be omitted)</w:t>
      </w:r>
    </w:p>
    <w:p w:rsidR="008412FD" w:rsidRDefault="008412FD" w:rsidP="008412FD">
      <w:pPr>
        <w:pStyle w:val="Heading1"/>
      </w:pPr>
      <w:r>
        <w:t>General DCI</w:t>
      </w:r>
    </w:p>
    <w:p w:rsidR="00E35E76" w:rsidRDefault="00E35E76" w:rsidP="00E35E76">
      <w:pPr>
        <w:pStyle w:val="BodyText"/>
      </w:pPr>
      <w:r>
        <w:t>Some open issues to clarify:</w:t>
      </w:r>
    </w:p>
    <w:p w:rsidR="00452212" w:rsidRPr="00452212" w:rsidRDefault="00452212" w:rsidP="00F512F5">
      <w:pPr>
        <w:pStyle w:val="BodyText"/>
        <w:numPr>
          <w:ilvl w:val="0"/>
          <w:numId w:val="6"/>
        </w:numPr>
      </w:pPr>
      <w:r>
        <w:t xml:space="preserve">The fields present depends on RRC </w:t>
      </w:r>
      <w:r w:rsidR="00E35E76">
        <w:t>configuration (already agreed).</w:t>
      </w:r>
    </w:p>
    <w:p w:rsidR="008412FD" w:rsidRDefault="00C25ED8" w:rsidP="008412FD">
      <w:pPr>
        <w:pStyle w:val="Heading1"/>
      </w:pPr>
      <w:r>
        <w:t>Handling of PDSCH mapping type A and B</w:t>
      </w:r>
    </w:p>
    <w:p w:rsidR="00E35E76" w:rsidRDefault="00E35E76" w:rsidP="00E35E76">
      <w:pPr>
        <w:pStyle w:val="BodyText"/>
      </w:pPr>
      <w:r>
        <w:t>Some open issues to clarify:</w:t>
      </w:r>
    </w:p>
    <w:p w:rsidR="00452212" w:rsidRDefault="00E35E76" w:rsidP="00F512F5">
      <w:pPr>
        <w:pStyle w:val="BodyText"/>
        <w:numPr>
          <w:ilvl w:val="0"/>
          <w:numId w:val="6"/>
        </w:numPr>
      </w:pPr>
      <w:r>
        <w:t>Are different DCI formats and fields used to handle PDSCH mapping type A and B?</w:t>
      </w:r>
    </w:p>
    <w:p w:rsidR="00E35E76" w:rsidRDefault="00E35E76" w:rsidP="00F512F5">
      <w:pPr>
        <w:pStyle w:val="BodyText"/>
        <w:numPr>
          <w:ilvl w:val="1"/>
          <w:numId w:val="6"/>
        </w:numPr>
      </w:pPr>
      <w:r w:rsidRPr="00C25ED8">
        <w:rPr>
          <w:b/>
        </w:rPr>
        <w:t>Proposal</w:t>
      </w:r>
      <w:r>
        <w:t>: same DCI format and time-domain table is used for both mapping types.</w:t>
      </w:r>
    </w:p>
    <w:p w:rsidR="0018387A" w:rsidRDefault="0018387A" w:rsidP="0018387A">
      <w:pPr>
        <w:pStyle w:val="BodyText"/>
        <w:numPr>
          <w:ilvl w:val="0"/>
          <w:numId w:val="6"/>
        </w:numPr>
      </w:pPr>
      <w:r>
        <w:t>How is the UE informed about the mapping type (A or B) used for a transmission?</w:t>
      </w:r>
    </w:p>
    <w:p w:rsidR="0018387A" w:rsidRPr="00452212" w:rsidRDefault="0018387A" w:rsidP="0018387A">
      <w:pPr>
        <w:pStyle w:val="BodyText"/>
        <w:numPr>
          <w:ilvl w:val="1"/>
          <w:numId w:val="6"/>
        </w:numPr>
      </w:pPr>
      <w:r w:rsidRPr="0018387A">
        <w:rPr>
          <w:b/>
        </w:rPr>
        <w:t>Proposal</w:t>
      </w:r>
      <w:r>
        <w:t xml:space="preserve">: signaled in the DCI (e.g. part of resource allocation, or explicit bit, see resource </w:t>
      </w:r>
      <w:proofErr w:type="spellStart"/>
      <w:r>
        <w:t>llocation</w:t>
      </w:r>
      <w:proofErr w:type="spellEnd"/>
      <w:r>
        <w:t xml:space="preserve"> summary)</w:t>
      </w:r>
    </w:p>
    <w:p w:rsidR="00C77098" w:rsidRDefault="00C77098" w:rsidP="00C77098">
      <w:pPr>
        <w:pStyle w:val="Heading1"/>
      </w:pPr>
      <w:r>
        <w:t>Uplink waveform</w:t>
      </w:r>
    </w:p>
    <w:p w:rsidR="00D677A2" w:rsidRDefault="00C77098" w:rsidP="00C77098">
      <w:pPr>
        <w:pStyle w:val="BodyText"/>
      </w:pPr>
      <w:r>
        <w:t xml:space="preserve">NR supports both OFDM and DFTS-OFDM as uplink waveforms. For random access, it has been agreed that the waveform for </w:t>
      </w:r>
      <w:proofErr w:type="spellStart"/>
      <w:r>
        <w:t>msg</w:t>
      </w:r>
      <w:proofErr w:type="spellEnd"/>
      <w:r>
        <w:t xml:space="preserve"> 3 is provided as part of the system information, while for regular PUSCH transmission it is open how to indicate the waveform to use. </w:t>
      </w:r>
      <w:r w:rsidR="00D677A2">
        <w:t>Some contributions linked the waveform to the DCI content/format, but a decision as taken last meeting that it is given by RRC signaling, hence there is no need to discuss this in the DCI content discussion.</w:t>
      </w:r>
    </w:p>
    <w:p w:rsidR="00D677A2" w:rsidRPr="00A22252" w:rsidRDefault="00D677A2" w:rsidP="00D677A2">
      <w:pPr>
        <w:rPr>
          <w:szCs w:val="20"/>
        </w:rPr>
      </w:pPr>
      <w:r w:rsidRPr="00A22252">
        <w:rPr>
          <w:szCs w:val="20"/>
          <w:highlight w:val="green"/>
        </w:rPr>
        <w:t>Agreements</w:t>
      </w:r>
      <w:r w:rsidRPr="00A22252">
        <w:rPr>
          <w:szCs w:val="20"/>
        </w:rPr>
        <w:t>:</w:t>
      </w:r>
    </w:p>
    <w:p w:rsidR="00D677A2" w:rsidRPr="00A22252" w:rsidRDefault="00D677A2" w:rsidP="00F512F5">
      <w:pPr>
        <w:numPr>
          <w:ilvl w:val="0"/>
          <w:numId w:val="5"/>
        </w:numPr>
        <w:rPr>
          <w:szCs w:val="20"/>
        </w:rPr>
      </w:pPr>
      <w:r w:rsidRPr="00A22252">
        <w:rPr>
          <w:szCs w:val="20"/>
        </w:rPr>
        <w:t>For UL transmission with grant,</w:t>
      </w:r>
    </w:p>
    <w:p w:rsidR="00D677A2" w:rsidRPr="00A22252" w:rsidRDefault="00D677A2" w:rsidP="00F512F5">
      <w:pPr>
        <w:numPr>
          <w:ilvl w:val="1"/>
          <w:numId w:val="5"/>
        </w:numPr>
        <w:rPr>
          <w:szCs w:val="20"/>
        </w:rPr>
      </w:pPr>
      <w:r w:rsidRPr="00A22252">
        <w:rPr>
          <w:szCs w:val="20"/>
        </w:rPr>
        <w:t>By UE-specific RRC signaling, a UE can be configured with UL waveform that is different from the one configured by RMSI for Msg3. Once configured;</w:t>
      </w:r>
    </w:p>
    <w:p w:rsidR="00D677A2" w:rsidRPr="00A22252" w:rsidRDefault="00D677A2" w:rsidP="00F512F5">
      <w:pPr>
        <w:numPr>
          <w:ilvl w:val="2"/>
          <w:numId w:val="5"/>
        </w:numPr>
        <w:rPr>
          <w:szCs w:val="20"/>
        </w:rPr>
      </w:pPr>
      <w:r w:rsidRPr="00A22252">
        <w:rPr>
          <w:szCs w:val="20"/>
        </w:rPr>
        <w:t>When the non-fallback DCI schedules the PUSCH transmission, the UE uses the UL waveform configured by the UE-specific RRC signaling; when the fallback DCI schedules the PUSCH transmission, the UE uses the UL waveform configured by RMSI for the PUSCH transmission.</w:t>
      </w:r>
    </w:p>
    <w:p w:rsidR="00D677A2" w:rsidRPr="00A22252" w:rsidRDefault="00D677A2" w:rsidP="00F512F5">
      <w:pPr>
        <w:numPr>
          <w:ilvl w:val="1"/>
          <w:numId w:val="5"/>
        </w:numPr>
        <w:rPr>
          <w:szCs w:val="20"/>
        </w:rPr>
      </w:pPr>
      <w:r w:rsidRPr="00A22252">
        <w:rPr>
          <w:szCs w:val="20"/>
        </w:rPr>
        <w:lastRenderedPageBreak/>
        <w:t>If the UE is not configured with UL waveform that is different from the one configured by RMSI for Msg3;</w:t>
      </w:r>
    </w:p>
    <w:p w:rsidR="00D677A2" w:rsidRPr="00A22252" w:rsidRDefault="00D677A2" w:rsidP="00F512F5">
      <w:pPr>
        <w:numPr>
          <w:ilvl w:val="2"/>
          <w:numId w:val="5"/>
        </w:numPr>
        <w:rPr>
          <w:szCs w:val="20"/>
        </w:rPr>
      </w:pPr>
      <w:r w:rsidRPr="00A22252">
        <w:rPr>
          <w:szCs w:val="20"/>
        </w:rPr>
        <w:t>The UE uses the UL waveform configured by RMSI for the PUSCH transmission.</w:t>
      </w:r>
    </w:p>
    <w:p w:rsidR="00D677A2" w:rsidRPr="00A22252" w:rsidRDefault="00D677A2" w:rsidP="00F512F5">
      <w:pPr>
        <w:numPr>
          <w:ilvl w:val="1"/>
          <w:numId w:val="5"/>
        </w:numPr>
        <w:rPr>
          <w:szCs w:val="20"/>
        </w:rPr>
      </w:pPr>
      <w:r w:rsidRPr="00A22252">
        <w:rPr>
          <w:szCs w:val="20"/>
        </w:rPr>
        <w:t>FFS: whether the fallback DCI is based on DCI format/size or on search space.</w:t>
      </w:r>
    </w:p>
    <w:p w:rsidR="00D677A2" w:rsidRDefault="00D677A2" w:rsidP="00F512F5">
      <w:pPr>
        <w:numPr>
          <w:ilvl w:val="1"/>
          <w:numId w:val="5"/>
        </w:numPr>
        <w:rPr>
          <w:szCs w:val="20"/>
        </w:rPr>
      </w:pPr>
      <w:r w:rsidRPr="00A22252">
        <w:rPr>
          <w:szCs w:val="20"/>
        </w:rPr>
        <w:t>RMSI informs single waveform to the UE</w:t>
      </w:r>
    </w:p>
    <w:p w:rsidR="00D677A2" w:rsidRDefault="00D677A2" w:rsidP="00D677A2">
      <w:pPr>
        <w:rPr>
          <w:szCs w:val="20"/>
        </w:rPr>
      </w:pPr>
    </w:p>
    <w:p w:rsidR="00D677A2" w:rsidRDefault="00D677A2" w:rsidP="00D677A2">
      <w:pPr>
        <w:rPr>
          <w:szCs w:val="20"/>
        </w:rPr>
      </w:pPr>
      <w:r w:rsidRPr="00D677A2">
        <w:rPr>
          <w:b/>
          <w:szCs w:val="20"/>
        </w:rPr>
        <w:t>Proposal:</w:t>
      </w:r>
      <w:r>
        <w:rPr>
          <w:szCs w:val="20"/>
        </w:rPr>
        <w:t xml:space="preserve"> No need to discuss waveform selection as a decision is already taken.</w:t>
      </w:r>
    </w:p>
    <w:p w:rsidR="00C77098" w:rsidRDefault="00C77098" w:rsidP="00C77098">
      <w:pPr>
        <w:pStyle w:val="Heading1"/>
      </w:pPr>
      <w:r>
        <w:t>DCI or MAC-CE based activation/deactivation</w:t>
      </w:r>
    </w:p>
    <w:p w:rsidR="00D677A2" w:rsidRDefault="00D677A2" w:rsidP="00C77098">
      <w:pPr>
        <w:pStyle w:val="BodyText"/>
      </w:pPr>
      <w:r>
        <w:t>MAC-CE has been agreed to control some multi-antenna related aspects. At RAN1#90bis, it was discussed (</w:t>
      </w:r>
      <w:r w:rsidR="0018387A">
        <w:t>without</w:t>
      </w:r>
      <w:r>
        <w:t xml:space="preserve"> conclusion) </w:t>
      </w:r>
      <w:r w:rsidR="0018387A">
        <w:t>whether</w:t>
      </w:r>
      <w:r>
        <w:t xml:space="preserve"> MAC-CE or a “command DCI” should be used for CA/BWP activation.</w:t>
      </w:r>
    </w:p>
    <w:p w:rsidR="00C77098" w:rsidRDefault="00C77098" w:rsidP="00C77098">
      <w:pPr>
        <w:pStyle w:val="BodyText"/>
      </w:pPr>
      <w:r>
        <w:t>One company (Qualcomm) provided a discussion whether CA/BWP activation/deactivation should be based on DCI or MAC-CE. The proposal is to rely on DCI signaling for CA/BWP activation/deactivation.</w:t>
      </w:r>
    </w:p>
    <w:p w:rsidR="00A6549D" w:rsidRPr="00D677A2" w:rsidRDefault="00D677A2" w:rsidP="00D677A2">
      <w:pPr>
        <w:rPr>
          <w:b/>
          <w:szCs w:val="20"/>
        </w:rPr>
      </w:pPr>
      <w:r w:rsidRPr="00D677A2">
        <w:rPr>
          <w:b/>
          <w:szCs w:val="20"/>
        </w:rPr>
        <w:t>Proposal:</w:t>
      </w:r>
      <w:r>
        <w:rPr>
          <w:b/>
          <w:szCs w:val="20"/>
        </w:rPr>
        <w:t xml:space="preserve"> </w:t>
      </w:r>
      <w:r w:rsidRPr="00D677A2">
        <w:rPr>
          <w:szCs w:val="20"/>
        </w:rPr>
        <w:t>Continue discussion.</w:t>
      </w:r>
    </w:p>
    <w:p w:rsidR="00416DEC" w:rsidRDefault="00416DEC" w:rsidP="00C25ED8">
      <w:pPr>
        <w:pStyle w:val="Heading1"/>
      </w:pPr>
      <w:r>
        <w:t>Appendix: Proposals in the summarized contributions</w:t>
      </w:r>
    </w:p>
    <w:p w:rsidR="00C25ED8" w:rsidRDefault="00C25ED8" w:rsidP="00C25ED8">
      <w:pPr>
        <w:pStyle w:val="Heading2"/>
      </w:pPr>
      <w:r>
        <w:t>R1-1719389 (Huawei)</w:t>
      </w:r>
    </w:p>
    <w:p w:rsidR="00D44A43" w:rsidRPr="00C25ED8" w:rsidRDefault="00D44A43" w:rsidP="00F512F5">
      <w:pPr>
        <w:pStyle w:val="ListParagraph"/>
        <w:numPr>
          <w:ilvl w:val="0"/>
          <w:numId w:val="6"/>
        </w:numPr>
        <w:rPr>
          <w:i/>
          <w:kern w:val="2"/>
          <w:lang w:eastAsia="zh-CN"/>
        </w:rPr>
      </w:pPr>
      <w:r w:rsidRPr="00C25ED8">
        <w:rPr>
          <w:i/>
          <w:lang w:eastAsia="zh-CN"/>
        </w:rPr>
        <w:t>Proposal 1: The location of the OFDM symbol carrying the first DMRS for the PDSCH is explicitly indicated in DCI, whether it corresponds to the location signaled in PBCH, or it is the first symbol of scheduled PDSCH</w:t>
      </w:r>
      <w:r w:rsidRPr="00C25ED8">
        <w:rPr>
          <w:rFonts w:hint="eastAsia"/>
          <w:i/>
          <w:lang w:eastAsia="zh-CN"/>
        </w:rPr>
        <w:t>.</w:t>
      </w:r>
    </w:p>
    <w:p w:rsidR="00D44A43" w:rsidRPr="00C25ED8" w:rsidRDefault="00D44A43" w:rsidP="00F512F5">
      <w:pPr>
        <w:pStyle w:val="ListParagraph"/>
        <w:numPr>
          <w:ilvl w:val="0"/>
          <w:numId w:val="6"/>
        </w:numPr>
        <w:spacing w:afterLines="50" w:after="120"/>
        <w:rPr>
          <w:i/>
          <w:kern w:val="2"/>
        </w:rPr>
      </w:pPr>
      <w:r w:rsidRPr="00C25ED8">
        <w:rPr>
          <w:i/>
          <w:kern w:val="2"/>
        </w:rPr>
        <w:t>Proposal 2</w:t>
      </w:r>
      <w:r w:rsidRPr="00C25ED8">
        <w:rPr>
          <w:rFonts w:hint="eastAsia"/>
          <w:i/>
          <w:kern w:val="2"/>
        </w:rPr>
        <w:t xml:space="preserve">: </w:t>
      </w:r>
      <w:r w:rsidRPr="00C25ED8">
        <w:rPr>
          <w:i/>
          <w:kern w:val="2"/>
          <w:lang w:eastAsia="zh-CN"/>
        </w:rPr>
        <w:t>DCI indicates the number of slots and possibly the starting slot to support multi-slot scheduling</w:t>
      </w:r>
      <w:r w:rsidRPr="00C25ED8">
        <w:rPr>
          <w:i/>
          <w:kern w:val="2"/>
        </w:rPr>
        <w:t xml:space="preserve">. </w:t>
      </w:r>
    </w:p>
    <w:p w:rsidR="00D44A43" w:rsidRPr="00C25ED8" w:rsidRDefault="00D44A43" w:rsidP="00F512F5">
      <w:pPr>
        <w:pStyle w:val="ListParagraph"/>
        <w:numPr>
          <w:ilvl w:val="0"/>
          <w:numId w:val="6"/>
        </w:numPr>
        <w:spacing w:afterLines="50" w:after="120"/>
        <w:rPr>
          <w:i/>
          <w:kern w:val="2"/>
        </w:rPr>
      </w:pPr>
      <w:r w:rsidRPr="00C25ED8">
        <w:rPr>
          <w:i/>
          <w:kern w:val="2"/>
        </w:rPr>
        <w:t>Proposal 3</w:t>
      </w:r>
      <w:r w:rsidRPr="00C25ED8">
        <w:rPr>
          <w:rFonts w:hint="eastAsia"/>
          <w:i/>
          <w:kern w:val="2"/>
        </w:rPr>
        <w:t xml:space="preserve">: </w:t>
      </w:r>
      <w:r w:rsidRPr="00C25ED8">
        <w:rPr>
          <w:i/>
          <w:kern w:val="2"/>
          <w:lang w:eastAsia="zh-CN"/>
        </w:rPr>
        <w:t>Only the essential fields should be present in the fallback DCI format</w:t>
      </w:r>
      <w:r w:rsidRPr="00C25ED8">
        <w:rPr>
          <w:i/>
          <w:kern w:val="2"/>
        </w:rPr>
        <w:t xml:space="preserve">. </w:t>
      </w:r>
    </w:p>
    <w:p w:rsidR="00D44A43" w:rsidRPr="00C25ED8" w:rsidRDefault="00D44A43" w:rsidP="00F512F5">
      <w:pPr>
        <w:pStyle w:val="ListParagraph"/>
        <w:numPr>
          <w:ilvl w:val="0"/>
          <w:numId w:val="6"/>
        </w:numPr>
        <w:spacing w:afterLines="50" w:after="120"/>
        <w:rPr>
          <w:i/>
          <w:kern w:val="2"/>
        </w:rPr>
      </w:pPr>
      <w:r w:rsidRPr="00C25ED8">
        <w:rPr>
          <w:i/>
          <w:kern w:val="2"/>
        </w:rPr>
        <w:t>Proposal 4</w:t>
      </w:r>
      <w:r w:rsidRPr="00C25ED8">
        <w:rPr>
          <w:rFonts w:hint="eastAsia"/>
          <w:i/>
          <w:kern w:val="2"/>
        </w:rPr>
        <w:t xml:space="preserve">: </w:t>
      </w:r>
      <w:r w:rsidRPr="00C25ED8">
        <w:rPr>
          <w:i/>
          <w:kern w:val="2"/>
          <w:lang w:eastAsia="zh-CN"/>
        </w:rPr>
        <w:t>Two bits can be used for identifying the DCI formats with the same DCI size and same RNTI</w:t>
      </w:r>
      <w:r w:rsidRPr="00C25ED8">
        <w:rPr>
          <w:i/>
          <w:kern w:val="2"/>
        </w:rPr>
        <w:t xml:space="preserve">. </w:t>
      </w:r>
    </w:p>
    <w:p w:rsidR="00D44A43" w:rsidRPr="00C25ED8" w:rsidRDefault="00D44A43" w:rsidP="00F512F5">
      <w:pPr>
        <w:pStyle w:val="ListParagraph"/>
        <w:numPr>
          <w:ilvl w:val="0"/>
          <w:numId w:val="6"/>
        </w:numPr>
        <w:rPr>
          <w:i/>
          <w:kern w:val="2"/>
        </w:rPr>
      </w:pPr>
      <w:r w:rsidRPr="00C25ED8">
        <w:rPr>
          <w:rFonts w:hint="eastAsia"/>
          <w:i/>
          <w:kern w:val="2"/>
        </w:rPr>
        <w:t>Proposal</w:t>
      </w:r>
      <w:r w:rsidRPr="00C25ED8">
        <w:rPr>
          <w:i/>
          <w:kern w:val="2"/>
        </w:rPr>
        <w:t xml:space="preserve"> 5</w:t>
      </w:r>
      <w:r w:rsidRPr="00C25ED8">
        <w:rPr>
          <w:rFonts w:hint="eastAsia"/>
          <w:i/>
          <w:kern w:val="2"/>
        </w:rPr>
        <w:t xml:space="preserve">: </w:t>
      </w:r>
      <w:r w:rsidRPr="00C25ED8">
        <w:rPr>
          <w:i/>
          <w:kern w:val="2"/>
        </w:rPr>
        <w:t xml:space="preserve">The configurability of DCI contents/fields presence should be supported in NR. </w:t>
      </w:r>
    </w:p>
    <w:p w:rsidR="00D44A43" w:rsidRPr="00416DEC" w:rsidRDefault="00C25ED8" w:rsidP="00C25ED8">
      <w:pPr>
        <w:pStyle w:val="Heading2"/>
      </w:pPr>
      <w:r>
        <w:t>R1-1719490 (ZTE)</w:t>
      </w:r>
    </w:p>
    <w:p w:rsidR="00D44A43" w:rsidRPr="00C25ED8" w:rsidRDefault="00D44A43" w:rsidP="00F512F5">
      <w:pPr>
        <w:pStyle w:val="ListParagraph"/>
        <w:numPr>
          <w:ilvl w:val="0"/>
          <w:numId w:val="9"/>
        </w:numPr>
        <w:rPr>
          <w:i/>
        </w:rPr>
      </w:pPr>
      <w:r w:rsidRPr="00C25ED8">
        <w:rPr>
          <w:i/>
        </w:rPr>
        <w:t xml:space="preserve">Proposal 1: For the general downlink DCI, 2-3 bits should be used for the indication of resource sets to rate match around.  </w:t>
      </w:r>
    </w:p>
    <w:p w:rsidR="00D44A43" w:rsidRPr="00C25ED8" w:rsidRDefault="00D44A43" w:rsidP="00F512F5">
      <w:pPr>
        <w:pStyle w:val="ListParagraph"/>
        <w:numPr>
          <w:ilvl w:val="0"/>
          <w:numId w:val="9"/>
        </w:numPr>
        <w:rPr>
          <w:i/>
        </w:rPr>
      </w:pPr>
      <w:r w:rsidRPr="00C25ED8">
        <w:rPr>
          <w:i/>
        </w:rPr>
        <w:t>Proposal 2: The number of bits being used in the general DCL DCI for the time-domain resource allocation should be at least 2 and not more than 3.</w:t>
      </w:r>
    </w:p>
    <w:p w:rsidR="00D44A43" w:rsidRPr="00416DEC" w:rsidRDefault="00D44A43" w:rsidP="00F512F5">
      <w:pPr>
        <w:pStyle w:val="ListParagraph"/>
        <w:numPr>
          <w:ilvl w:val="0"/>
          <w:numId w:val="9"/>
        </w:numPr>
      </w:pPr>
      <w:r w:rsidRPr="00C25ED8">
        <w:rPr>
          <w:i/>
        </w:rPr>
        <w:t xml:space="preserve">Proposal 3: For fallback DL DCI, discuss the need for dynamic time domain resource allocation. If time-domain information is included in the fallback DCI, not more than 2 bits should be used.  </w:t>
      </w:r>
    </w:p>
    <w:p w:rsidR="00D44A43" w:rsidRPr="00C25ED8" w:rsidRDefault="00D44A43" w:rsidP="00F512F5">
      <w:pPr>
        <w:pStyle w:val="ListParagraph"/>
        <w:numPr>
          <w:ilvl w:val="0"/>
          <w:numId w:val="9"/>
        </w:numPr>
        <w:rPr>
          <w:i/>
        </w:rPr>
      </w:pPr>
      <w:r w:rsidRPr="00C25ED8">
        <w:rPr>
          <w:i/>
        </w:rPr>
        <w:t>Proposal 4: For the fallback UL DCI, the UE shall be mandated to use the DFT-s-OFDM waveform</w:t>
      </w:r>
    </w:p>
    <w:p w:rsidR="00D44A43" w:rsidRPr="00416DEC" w:rsidRDefault="00D44A43" w:rsidP="00F512F5">
      <w:pPr>
        <w:pStyle w:val="ListParagraph"/>
        <w:numPr>
          <w:ilvl w:val="0"/>
          <w:numId w:val="9"/>
        </w:numPr>
      </w:pPr>
      <w:r w:rsidRPr="00C25ED8">
        <w:rPr>
          <w:i/>
        </w:rPr>
        <w:t>Proposal 5: For the general UL DCI, 1 bit is used to indicate the waveform.</w:t>
      </w:r>
    </w:p>
    <w:p w:rsidR="00416DEC" w:rsidRPr="00416DEC" w:rsidRDefault="00C25ED8" w:rsidP="00C25ED8">
      <w:pPr>
        <w:pStyle w:val="Heading2"/>
      </w:pPr>
      <w:r>
        <w:t>R1-1719643 (AT&amp;T)</w:t>
      </w:r>
      <w:r w:rsidR="00416DEC" w:rsidRPr="00416DEC">
        <w:t>:</w:t>
      </w:r>
    </w:p>
    <w:p w:rsidR="00416DEC" w:rsidRPr="00416DEC" w:rsidRDefault="00416DEC" w:rsidP="00F512F5">
      <w:pPr>
        <w:pStyle w:val="maintext"/>
        <w:numPr>
          <w:ilvl w:val="0"/>
          <w:numId w:val="10"/>
        </w:numPr>
        <w:ind w:firstLineChars="0"/>
        <w:rPr>
          <w:rFonts w:ascii="Calibri" w:hAnsi="Calibri"/>
        </w:rPr>
      </w:pPr>
      <w:r w:rsidRPr="00416DEC">
        <w:rPr>
          <w:rFonts w:ascii="Calibri" w:hAnsi="Calibri"/>
        </w:rPr>
        <w:t>Proposal 1: A common table is used in the specifications for the time-domain resource allocation for slot based and mini-slot based transmissions.</w:t>
      </w:r>
    </w:p>
    <w:p w:rsidR="00416DEC" w:rsidRPr="00416DEC" w:rsidRDefault="00416DEC" w:rsidP="00F512F5">
      <w:pPr>
        <w:pStyle w:val="maintext"/>
        <w:numPr>
          <w:ilvl w:val="0"/>
          <w:numId w:val="10"/>
        </w:numPr>
        <w:ind w:firstLineChars="0"/>
        <w:rPr>
          <w:rFonts w:ascii="Calibri" w:hAnsi="Calibri"/>
        </w:rPr>
      </w:pPr>
      <w:r w:rsidRPr="00416DEC">
        <w:rPr>
          <w:rFonts w:ascii="Calibri" w:hAnsi="Calibri"/>
        </w:rPr>
        <w:t>Proposal 2: NR supports:</w:t>
      </w:r>
    </w:p>
    <w:p w:rsidR="00416DEC" w:rsidRPr="00416DEC" w:rsidRDefault="00416DEC" w:rsidP="00F512F5">
      <w:pPr>
        <w:pStyle w:val="maintext"/>
        <w:numPr>
          <w:ilvl w:val="1"/>
          <w:numId w:val="10"/>
        </w:numPr>
        <w:ind w:firstLineChars="0"/>
        <w:rPr>
          <w:rFonts w:ascii="Calibri" w:hAnsi="Calibri"/>
        </w:rPr>
      </w:pPr>
      <w:r w:rsidRPr="00416DEC">
        <w:rPr>
          <w:rFonts w:ascii="Calibri" w:hAnsi="Calibri"/>
        </w:rPr>
        <w:t>The same DCI format can schedule a PDSCH either with PDSCH mapping type A or B</w:t>
      </w:r>
    </w:p>
    <w:p w:rsidR="00416DEC" w:rsidRPr="00416DEC" w:rsidRDefault="00416DEC" w:rsidP="00F512F5">
      <w:pPr>
        <w:pStyle w:val="maintext"/>
        <w:numPr>
          <w:ilvl w:val="1"/>
          <w:numId w:val="10"/>
        </w:numPr>
        <w:ind w:firstLineChars="0"/>
        <w:rPr>
          <w:rFonts w:ascii="Calibri" w:hAnsi="Calibri"/>
        </w:rPr>
      </w:pPr>
      <w:r w:rsidRPr="00416DEC">
        <w:rPr>
          <w:rFonts w:ascii="Calibri" w:hAnsi="Calibri"/>
        </w:rPr>
        <w:t xml:space="preserve">A dedicated DCI format can schedule a PDSCH with PDSCH mapping type B </w:t>
      </w:r>
    </w:p>
    <w:p w:rsidR="00416DEC" w:rsidRPr="00416DEC" w:rsidRDefault="00C25ED8" w:rsidP="00C25ED8">
      <w:pPr>
        <w:pStyle w:val="Heading2"/>
      </w:pPr>
      <w:r w:rsidRPr="00C25ED8">
        <w:t>R1-1719783</w:t>
      </w:r>
      <w:r>
        <w:t xml:space="preserve"> (Vivo)</w:t>
      </w:r>
    </w:p>
    <w:p w:rsidR="00B9752A" w:rsidRPr="00B9752A" w:rsidRDefault="00B9752A" w:rsidP="00F512F5">
      <w:pPr>
        <w:pStyle w:val="maintext"/>
        <w:numPr>
          <w:ilvl w:val="0"/>
          <w:numId w:val="11"/>
        </w:numPr>
        <w:ind w:firstLineChars="0"/>
        <w:rPr>
          <w:rFonts w:eastAsia="SimSun" w:cs="Times New Roman"/>
          <w:lang w:val="en-US" w:eastAsia="zh-CN"/>
        </w:rPr>
      </w:pPr>
      <w:r w:rsidRPr="00B9752A">
        <w:rPr>
          <w:rFonts w:eastAsia="SimSun" w:cs="Times New Roman"/>
          <w:lang w:val="en-US" w:eastAsia="zh-CN"/>
        </w:rPr>
        <w:t>Proposal 1: If A-CSI on short PUCCH is supported, CSI report triggering in DL-related DCI is preferred. UE specific DCI is suggested.</w:t>
      </w:r>
    </w:p>
    <w:p w:rsidR="00B9752A" w:rsidRPr="00B9752A" w:rsidRDefault="00B9752A" w:rsidP="00F512F5">
      <w:pPr>
        <w:pStyle w:val="maintext"/>
        <w:numPr>
          <w:ilvl w:val="0"/>
          <w:numId w:val="11"/>
        </w:numPr>
        <w:ind w:firstLineChars="0"/>
        <w:rPr>
          <w:rFonts w:eastAsia="SimSun" w:cs="Times New Roman"/>
          <w:lang w:val="en-US" w:eastAsia="zh-CN"/>
        </w:rPr>
      </w:pPr>
      <w:r w:rsidRPr="00B9752A">
        <w:rPr>
          <w:rFonts w:eastAsia="SimSun" w:cs="Times New Roman"/>
          <w:lang w:val="en-US" w:eastAsia="zh-CN"/>
        </w:rPr>
        <w:t xml:space="preserve">Proposal 2: For DL scheduling grant, two alternatives can be considered: </w:t>
      </w:r>
    </w:p>
    <w:p w:rsidR="00B9752A" w:rsidRPr="00B9752A" w:rsidRDefault="00B9752A" w:rsidP="00F512F5">
      <w:pPr>
        <w:pStyle w:val="maintext"/>
        <w:numPr>
          <w:ilvl w:val="1"/>
          <w:numId w:val="11"/>
        </w:numPr>
        <w:ind w:firstLineChars="0"/>
        <w:rPr>
          <w:rFonts w:eastAsia="SimSun" w:cs="Times New Roman"/>
          <w:lang w:val="en-US" w:eastAsia="zh-CN"/>
        </w:rPr>
      </w:pPr>
      <w:r w:rsidRPr="00B9752A">
        <w:rPr>
          <w:rFonts w:eastAsia="SimSun" w:cs="Times New Roman"/>
          <w:lang w:val="en-US" w:eastAsia="zh-CN"/>
        </w:rPr>
        <w:t xml:space="preserve">Alt.1: Combination of some fields can be defined. </w:t>
      </w:r>
    </w:p>
    <w:p w:rsidR="00B9752A" w:rsidRPr="00B9752A" w:rsidRDefault="00B9752A" w:rsidP="00F512F5">
      <w:pPr>
        <w:pStyle w:val="maintext"/>
        <w:numPr>
          <w:ilvl w:val="1"/>
          <w:numId w:val="11"/>
        </w:numPr>
        <w:ind w:firstLineChars="0"/>
        <w:rPr>
          <w:rFonts w:eastAsia="SimSun" w:cs="Times New Roman"/>
          <w:lang w:val="en-US" w:eastAsia="zh-CN"/>
        </w:rPr>
      </w:pPr>
      <w:r w:rsidRPr="00B9752A">
        <w:rPr>
          <w:rFonts w:eastAsia="SimSun" w:cs="Times New Roman"/>
          <w:lang w:val="en-US" w:eastAsia="zh-CN"/>
        </w:rPr>
        <w:t>Alt.2: one additional bit field can be added in DL grant scheduling DCI.</w:t>
      </w:r>
    </w:p>
    <w:p w:rsidR="00B9752A" w:rsidRPr="00B9752A" w:rsidRDefault="00B9752A" w:rsidP="00F512F5">
      <w:pPr>
        <w:pStyle w:val="maintext"/>
        <w:numPr>
          <w:ilvl w:val="0"/>
          <w:numId w:val="11"/>
        </w:numPr>
        <w:ind w:firstLineChars="0"/>
        <w:rPr>
          <w:rFonts w:eastAsia="SimSun" w:cs="Times New Roman"/>
          <w:lang w:val="en-US" w:eastAsia="zh-CN"/>
        </w:rPr>
      </w:pPr>
      <w:r w:rsidRPr="00B9752A">
        <w:rPr>
          <w:rFonts w:eastAsia="SimSun" w:cs="Times New Roman"/>
          <w:lang w:val="en-US" w:eastAsia="zh-CN"/>
        </w:rPr>
        <w:t>Proposal 3: Fallback DCI does not include A-CSI trigger field.</w:t>
      </w:r>
    </w:p>
    <w:p w:rsidR="00416DEC" w:rsidRDefault="00B9752A" w:rsidP="00F512F5">
      <w:pPr>
        <w:pStyle w:val="maintext"/>
        <w:numPr>
          <w:ilvl w:val="0"/>
          <w:numId w:val="11"/>
        </w:numPr>
        <w:ind w:firstLineChars="0"/>
        <w:rPr>
          <w:rFonts w:eastAsia="SimSun" w:cs="Times New Roman"/>
          <w:lang w:val="en-US" w:eastAsia="zh-CN"/>
        </w:rPr>
      </w:pPr>
      <w:r w:rsidRPr="00B9752A">
        <w:rPr>
          <w:rFonts w:eastAsia="SimSun" w:cs="Times New Roman"/>
          <w:lang w:val="en-US" w:eastAsia="zh-CN"/>
        </w:rPr>
        <w:lastRenderedPageBreak/>
        <w:t>Proposal 4: The BWP index field should be added in NR DCI.</w:t>
      </w:r>
    </w:p>
    <w:p w:rsidR="00416DEC" w:rsidRPr="00416DEC" w:rsidRDefault="00C25ED8" w:rsidP="00C25ED8">
      <w:pPr>
        <w:pStyle w:val="Heading2"/>
      </w:pPr>
      <w:r>
        <w:t>R1-1719920 (LG Electronic)</w:t>
      </w:r>
    </w:p>
    <w:p w:rsidR="00416DEC" w:rsidRPr="00C25ED8" w:rsidRDefault="00416DEC" w:rsidP="00F512F5">
      <w:pPr>
        <w:pStyle w:val="ListParagraph"/>
        <w:numPr>
          <w:ilvl w:val="0"/>
          <w:numId w:val="12"/>
        </w:numPr>
        <w:rPr>
          <w:rFonts w:eastAsiaTheme="minorEastAsia"/>
          <w:i/>
          <w:lang w:eastAsia="ko-KR"/>
        </w:rPr>
      </w:pPr>
      <w:r w:rsidRPr="00C25ED8">
        <w:rPr>
          <w:rFonts w:eastAsiaTheme="minorEastAsia"/>
          <w:i/>
          <w:lang w:eastAsia="ko-KR"/>
        </w:rPr>
        <w:t xml:space="preserve">Proposal 1: DCI format scheduling RMSI, OSI, RAR and Msg4 is same as DCI format for fallback DCI. </w:t>
      </w:r>
    </w:p>
    <w:p w:rsidR="00416DEC" w:rsidRPr="00C25ED8" w:rsidRDefault="00416DEC" w:rsidP="00F512F5">
      <w:pPr>
        <w:pStyle w:val="ListParagraph"/>
        <w:numPr>
          <w:ilvl w:val="0"/>
          <w:numId w:val="12"/>
        </w:numPr>
        <w:rPr>
          <w:rFonts w:eastAsiaTheme="minorEastAsia"/>
          <w:i/>
          <w:lang w:eastAsia="ko-KR"/>
        </w:rPr>
      </w:pPr>
      <w:r w:rsidRPr="00C25ED8">
        <w:rPr>
          <w:rFonts w:eastAsiaTheme="minorEastAsia"/>
          <w:i/>
          <w:lang w:eastAsia="ko-KR"/>
        </w:rPr>
        <w:t xml:space="preserve">Proposal 2: A UE assumes frequency domain bandwidth </w:t>
      </w:r>
      <w:proofErr w:type="spellStart"/>
      <w:r w:rsidRPr="00C25ED8">
        <w:rPr>
          <w:rFonts w:eastAsiaTheme="minorEastAsia"/>
          <w:i/>
          <w:lang w:eastAsia="ko-KR"/>
        </w:rPr>
        <w:t>scheduable</w:t>
      </w:r>
      <w:proofErr w:type="spellEnd"/>
      <w:r w:rsidRPr="00C25ED8">
        <w:rPr>
          <w:rFonts w:eastAsiaTheme="minorEastAsia"/>
          <w:i/>
          <w:lang w:eastAsia="ko-KR"/>
        </w:rPr>
        <w:t xml:space="preserve"> by a DCI in CSS of RMSI CORESET is defined by initial DL and UL BWP. </w:t>
      </w:r>
    </w:p>
    <w:p w:rsidR="00416DEC" w:rsidRPr="00C25ED8" w:rsidRDefault="00416DEC" w:rsidP="00F512F5">
      <w:pPr>
        <w:pStyle w:val="ListParagraph"/>
        <w:numPr>
          <w:ilvl w:val="0"/>
          <w:numId w:val="12"/>
        </w:numPr>
        <w:rPr>
          <w:rFonts w:eastAsiaTheme="minorEastAsia"/>
          <w:i/>
          <w:lang w:eastAsia="ko-KR"/>
        </w:rPr>
      </w:pPr>
      <w:r w:rsidRPr="00C25ED8">
        <w:rPr>
          <w:rFonts w:eastAsiaTheme="minorEastAsia"/>
          <w:i/>
          <w:lang w:eastAsia="ko-KR"/>
        </w:rPr>
        <w:t xml:space="preserve">Proposal 3: To minimize the number of DCI sizes that a UE needs to monitor at a time. </w:t>
      </w:r>
    </w:p>
    <w:p w:rsidR="00416DEC" w:rsidRPr="00416DEC" w:rsidRDefault="00416DEC" w:rsidP="00F512F5">
      <w:pPr>
        <w:pStyle w:val="ListParagraph"/>
        <w:numPr>
          <w:ilvl w:val="1"/>
          <w:numId w:val="12"/>
        </w:numPr>
        <w:wordWrap w:val="0"/>
        <w:autoSpaceDE w:val="0"/>
        <w:autoSpaceDN w:val="0"/>
        <w:spacing w:before="60" w:line="360" w:lineRule="atLeast"/>
        <w:contextualSpacing w:val="0"/>
        <w:jc w:val="both"/>
        <w:rPr>
          <w:rFonts w:eastAsiaTheme="minorEastAsia"/>
          <w:i/>
        </w:rPr>
      </w:pPr>
      <w:r w:rsidRPr="00416DEC">
        <w:rPr>
          <w:rFonts w:eastAsiaTheme="minorEastAsia"/>
          <w:i/>
        </w:rPr>
        <w:t>Network can configure one or two DCI sizes per {CORESET, SS type}.</w:t>
      </w:r>
    </w:p>
    <w:p w:rsidR="00416DEC" w:rsidRPr="00416DEC" w:rsidRDefault="00416DEC" w:rsidP="00F512F5">
      <w:pPr>
        <w:pStyle w:val="ListParagraph"/>
        <w:numPr>
          <w:ilvl w:val="1"/>
          <w:numId w:val="12"/>
        </w:numPr>
        <w:wordWrap w:val="0"/>
        <w:autoSpaceDE w:val="0"/>
        <w:autoSpaceDN w:val="0"/>
        <w:spacing w:before="60" w:line="360" w:lineRule="atLeast"/>
        <w:contextualSpacing w:val="0"/>
        <w:jc w:val="both"/>
        <w:rPr>
          <w:rFonts w:eastAsiaTheme="minorEastAsia"/>
          <w:i/>
        </w:rPr>
      </w:pPr>
      <w:r w:rsidRPr="00416DEC">
        <w:rPr>
          <w:rFonts w:eastAsiaTheme="minorEastAsia"/>
          <w:i/>
        </w:rPr>
        <w:t xml:space="preserve">For each size, one or more DCI format(s) can be associated. For the DCI format(s) associated with the same DCI size uses padding to align the DCI size. </w:t>
      </w:r>
    </w:p>
    <w:p w:rsidR="00416DEC" w:rsidRPr="00416DEC" w:rsidRDefault="00416DEC" w:rsidP="00F512F5">
      <w:pPr>
        <w:pStyle w:val="ListParagraph"/>
        <w:numPr>
          <w:ilvl w:val="1"/>
          <w:numId w:val="12"/>
        </w:numPr>
        <w:wordWrap w:val="0"/>
        <w:autoSpaceDE w:val="0"/>
        <w:autoSpaceDN w:val="0"/>
        <w:spacing w:before="60" w:line="360" w:lineRule="atLeast"/>
        <w:contextualSpacing w:val="0"/>
        <w:jc w:val="both"/>
        <w:rPr>
          <w:rFonts w:eastAsiaTheme="minorEastAsia"/>
          <w:i/>
        </w:rPr>
      </w:pPr>
      <w:r w:rsidRPr="00416DEC">
        <w:rPr>
          <w:rFonts w:eastAsiaTheme="minorEastAsia"/>
          <w:i/>
        </w:rPr>
        <w:t xml:space="preserve">For each DCI size, additional field is used to differentiate among DCI format(s) sharing the same size (if there are multiple). </w:t>
      </w:r>
    </w:p>
    <w:p w:rsidR="00416DEC" w:rsidRPr="00416DEC" w:rsidRDefault="00416DEC" w:rsidP="00F512F5">
      <w:pPr>
        <w:pStyle w:val="ListParagraph"/>
        <w:numPr>
          <w:ilvl w:val="1"/>
          <w:numId w:val="12"/>
        </w:numPr>
        <w:wordWrap w:val="0"/>
        <w:autoSpaceDE w:val="0"/>
        <w:autoSpaceDN w:val="0"/>
        <w:spacing w:before="60" w:line="360" w:lineRule="atLeast"/>
        <w:contextualSpacing w:val="0"/>
        <w:jc w:val="both"/>
        <w:rPr>
          <w:rFonts w:eastAsiaTheme="minorEastAsia"/>
          <w:i/>
        </w:rPr>
      </w:pPr>
      <w:r w:rsidRPr="00416DEC">
        <w:rPr>
          <w:rFonts w:eastAsiaTheme="minorEastAsia"/>
          <w:i/>
        </w:rPr>
        <w:t xml:space="preserve">DCI size for fallback and broadcast channels is predefined, or can be computed without UE-RRC signaling. </w:t>
      </w:r>
    </w:p>
    <w:p w:rsidR="00416DEC" w:rsidRPr="00416DEC" w:rsidRDefault="00416DEC" w:rsidP="00F512F5">
      <w:pPr>
        <w:pStyle w:val="ListParagraph"/>
        <w:numPr>
          <w:ilvl w:val="1"/>
          <w:numId w:val="12"/>
        </w:numPr>
        <w:wordWrap w:val="0"/>
        <w:autoSpaceDE w:val="0"/>
        <w:autoSpaceDN w:val="0"/>
        <w:spacing w:before="60" w:line="360" w:lineRule="atLeast"/>
        <w:contextualSpacing w:val="0"/>
        <w:jc w:val="both"/>
        <w:rPr>
          <w:rFonts w:eastAsiaTheme="minorEastAsia"/>
          <w:i/>
        </w:rPr>
      </w:pPr>
      <w:bookmarkStart w:id="4" w:name="_GoBack"/>
      <w:bookmarkEnd w:id="4"/>
      <w:r w:rsidRPr="00416DEC">
        <w:rPr>
          <w:rFonts w:eastAsiaTheme="minorEastAsia"/>
          <w:i/>
        </w:rPr>
        <w:t>For a CORESET where the UE monitors fallback DCI and/or broadcast channels, one of the configured DCI size is the same as DCI size for fallback and broadcast channels.</w:t>
      </w:r>
    </w:p>
    <w:p w:rsidR="00416DEC" w:rsidRPr="00C25ED8" w:rsidRDefault="00416DEC" w:rsidP="00F512F5">
      <w:pPr>
        <w:pStyle w:val="ListParagraph"/>
        <w:numPr>
          <w:ilvl w:val="0"/>
          <w:numId w:val="12"/>
        </w:numPr>
        <w:rPr>
          <w:rFonts w:eastAsiaTheme="minorEastAsia"/>
          <w:i/>
          <w:lang w:eastAsia="ko-KR"/>
        </w:rPr>
      </w:pPr>
      <w:r w:rsidRPr="00C25ED8">
        <w:rPr>
          <w:rFonts w:eastAsiaTheme="minorEastAsia"/>
          <w:i/>
          <w:lang w:eastAsia="ko-KR"/>
        </w:rPr>
        <w:t xml:space="preserve">Proposal 4: Adopt Alt 2 where A-CSI on short PUCCH is triggered via A-CSI trigger field in UL grant. </w:t>
      </w:r>
    </w:p>
    <w:p w:rsidR="00416DEC" w:rsidRPr="00C25ED8" w:rsidRDefault="00416DEC" w:rsidP="00F512F5">
      <w:pPr>
        <w:pStyle w:val="ListParagraph"/>
        <w:numPr>
          <w:ilvl w:val="0"/>
          <w:numId w:val="12"/>
        </w:numPr>
        <w:rPr>
          <w:rFonts w:eastAsiaTheme="minorEastAsia"/>
          <w:i/>
          <w:lang w:eastAsia="ko-KR"/>
        </w:rPr>
      </w:pPr>
      <w:r w:rsidRPr="00C25ED8">
        <w:rPr>
          <w:rFonts w:eastAsiaTheme="minorEastAsia"/>
          <w:i/>
          <w:lang w:eastAsia="ko-KR"/>
        </w:rPr>
        <w:t xml:space="preserve">Proposal 5: In UL-grant carries trigger on A-CSI on PUCCH, time-domain information on short PUCCH is determined by report configuration semi-statically or determined based on the location of scheduled PUSCH. </w:t>
      </w:r>
    </w:p>
    <w:p w:rsidR="00416DEC" w:rsidRPr="00C25ED8" w:rsidRDefault="00416DEC" w:rsidP="00F512F5">
      <w:pPr>
        <w:pStyle w:val="ListParagraph"/>
        <w:numPr>
          <w:ilvl w:val="0"/>
          <w:numId w:val="12"/>
        </w:numPr>
        <w:rPr>
          <w:rFonts w:eastAsiaTheme="minorEastAsia"/>
          <w:lang w:eastAsia="ko-KR"/>
        </w:rPr>
      </w:pPr>
      <w:r w:rsidRPr="00C25ED8">
        <w:rPr>
          <w:rFonts w:eastAsiaTheme="minorEastAsia"/>
          <w:i/>
          <w:lang w:eastAsia="ko-KR"/>
        </w:rPr>
        <w:t>Proposal 6: A-CSI on PUCCH is supported only when short PUCCH can be transmitted in other OFDM symbols than last two symbols in a slot even with slot-level scheduling</w:t>
      </w:r>
    </w:p>
    <w:p w:rsidR="00416DEC" w:rsidRDefault="00C25ED8" w:rsidP="00C25ED8">
      <w:pPr>
        <w:pStyle w:val="Heading2"/>
      </w:pPr>
      <w:r w:rsidRPr="00C25ED8">
        <w:t>R1-1719969</w:t>
      </w:r>
      <w:r>
        <w:t xml:space="preserve"> (</w:t>
      </w:r>
      <w:proofErr w:type="spellStart"/>
      <w:r>
        <w:t>Oppo</w:t>
      </w:r>
      <w:proofErr w:type="spellEnd"/>
      <w:r>
        <w:t>)</w:t>
      </w:r>
    </w:p>
    <w:p w:rsidR="00416DEC" w:rsidRPr="00416DEC" w:rsidRDefault="00416DEC" w:rsidP="00F512F5">
      <w:pPr>
        <w:pStyle w:val="BodyText"/>
        <w:numPr>
          <w:ilvl w:val="0"/>
          <w:numId w:val="13"/>
        </w:numPr>
        <w:rPr>
          <w:rFonts w:eastAsia="SimSun"/>
          <w:i/>
          <w:color w:val="000000"/>
          <w:lang w:eastAsia="zh-CN"/>
        </w:rPr>
      </w:pPr>
      <w:r w:rsidRPr="00416DEC">
        <w:rPr>
          <w:rFonts w:eastAsia="SimSun" w:hint="eastAsia"/>
          <w:i/>
          <w:color w:val="000000"/>
          <w:lang w:eastAsia="zh-CN"/>
        </w:rPr>
        <w:t>Proposal 1: For DCI formats of NR-PDCCH,</w:t>
      </w:r>
    </w:p>
    <w:p w:rsidR="00416DEC" w:rsidRPr="00416DEC" w:rsidRDefault="00416DEC" w:rsidP="00F512F5">
      <w:pPr>
        <w:pStyle w:val="BodyText"/>
        <w:numPr>
          <w:ilvl w:val="1"/>
          <w:numId w:val="13"/>
        </w:numPr>
        <w:rPr>
          <w:rFonts w:eastAsia="SimSun"/>
          <w:i/>
          <w:color w:val="000000"/>
          <w:lang w:eastAsia="zh-CN"/>
        </w:rPr>
      </w:pPr>
      <w:r w:rsidRPr="00416DEC">
        <w:rPr>
          <w:rFonts w:eastAsia="SimSun" w:hint="eastAsia"/>
          <w:i/>
          <w:color w:val="000000"/>
          <w:lang w:eastAsia="zh-CN"/>
        </w:rPr>
        <w:t>Different DCI formats are specified for Type 0 and Type 1 RA in DL or UL.</w:t>
      </w:r>
    </w:p>
    <w:p w:rsidR="00416DEC" w:rsidRPr="00416DEC" w:rsidRDefault="00416DEC" w:rsidP="00F512F5">
      <w:pPr>
        <w:pStyle w:val="BodyText"/>
        <w:numPr>
          <w:ilvl w:val="1"/>
          <w:numId w:val="13"/>
        </w:numPr>
        <w:rPr>
          <w:rFonts w:eastAsia="SimSun"/>
          <w:i/>
          <w:color w:val="000000"/>
          <w:lang w:eastAsia="zh-CN"/>
        </w:rPr>
      </w:pPr>
      <w:r w:rsidRPr="00416DEC">
        <w:rPr>
          <w:rFonts w:eastAsia="SimSun" w:hint="eastAsia"/>
          <w:i/>
          <w:color w:val="000000"/>
          <w:lang w:eastAsia="zh-CN"/>
        </w:rPr>
        <w:t xml:space="preserve">Different DCI formats are specified for slot-based and non-slot-based </w:t>
      </w:r>
      <w:proofErr w:type="spellStart"/>
      <w:r w:rsidRPr="00416DEC">
        <w:rPr>
          <w:rFonts w:eastAsia="SimSun" w:hint="eastAsia"/>
          <w:i/>
          <w:color w:val="000000"/>
          <w:lang w:eastAsia="zh-CN"/>
        </w:rPr>
        <w:t>schedulings</w:t>
      </w:r>
      <w:proofErr w:type="spellEnd"/>
      <w:r w:rsidRPr="00416DEC">
        <w:rPr>
          <w:rFonts w:eastAsia="SimSun" w:hint="eastAsia"/>
          <w:i/>
          <w:color w:val="000000"/>
          <w:lang w:eastAsia="zh-CN"/>
        </w:rPr>
        <w:t>.</w:t>
      </w:r>
    </w:p>
    <w:p w:rsidR="00416DEC" w:rsidRPr="00416DEC" w:rsidRDefault="00416DEC" w:rsidP="00F512F5">
      <w:pPr>
        <w:pStyle w:val="BodyText"/>
        <w:numPr>
          <w:ilvl w:val="1"/>
          <w:numId w:val="13"/>
        </w:numPr>
        <w:rPr>
          <w:rFonts w:eastAsia="SimSun"/>
          <w:i/>
          <w:color w:val="000000"/>
          <w:lang w:eastAsia="zh-CN"/>
        </w:rPr>
      </w:pPr>
      <w:r w:rsidRPr="00416DEC">
        <w:rPr>
          <w:rFonts w:eastAsia="SimSun" w:hint="eastAsia"/>
          <w:i/>
          <w:color w:val="000000"/>
          <w:lang w:eastAsia="zh-CN"/>
        </w:rPr>
        <w:t xml:space="preserve">Same DCI formats are specified one-slot and multi-slot </w:t>
      </w:r>
      <w:proofErr w:type="spellStart"/>
      <w:r w:rsidRPr="00416DEC">
        <w:rPr>
          <w:rFonts w:eastAsia="SimSun" w:hint="eastAsia"/>
          <w:i/>
          <w:color w:val="000000"/>
          <w:lang w:eastAsia="zh-CN"/>
        </w:rPr>
        <w:t>schedulings</w:t>
      </w:r>
      <w:proofErr w:type="spellEnd"/>
      <w:r w:rsidRPr="00416DEC">
        <w:rPr>
          <w:rFonts w:eastAsia="SimSun" w:hint="eastAsia"/>
          <w:i/>
          <w:color w:val="000000"/>
          <w:lang w:eastAsia="zh-CN"/>
        </w:rPr>
        <w:t>.</w:t>
      </w:r>
    </w:p>
    <w:p w:rsidR="00416DEC" w:rsidRPr="00416DEC" w:rsidRDefault="00416DEC" w:rsidP="00F512F5">
      <w:pPr>
        <w:pStyle w:val="BodyText"/>
        <w:numPr>
          <w:ilvl w:val="1"/>
          <w:numId w:val="13"/>
        </w:numPr>
        <w:rPr>
          <w:rFonts w:eastAsia="SimSun"/>
          <w:i/>
          <w:color w:val="000000"/>
          <w:lang w:eastAsia="zh-CN"/>
        </w:rPr>
      </w:pPr>
      <w:r w:rsidRPr="00416DEC">
        <w:rPr>
          <w:rFonts w:eastAsia="SimSun" w:hint="eastAsia"/>
          <w:i/>
          <w:color w:val="000000"/>
          <w:lang w:eastAsia="zh-CN"/>
        </w:rPr>
        <w:t>Different DCI formats are specified for high-reliability services.</w:t>
      </w:r>
    </w:p>
    <w:p w:rsidR="00416DEC" w:rsidRPr="00416DEC" w:rsidRDefault="00416DEC" w:rsidP="00F512F5">
      <w:pPr>
        <w:pStyle w:val="BodyText"/>
        <w:numPr>
          <w:ilvl w:val="0"/>
          <w:numId w:val="13"/>
        </w:numPr>
        <w:rPr>
          <w:rFonts w:eastAsia="SimSun"/>
          <w:color w:val="000000"/>
          <w:lang w:eastAsia="zh-CN"/>
        </w:rPr>
      </w:pPr>
      <w:r w:rsidRPr="00416DEC">
        <w:rPr>
          <w:rFonts w:eastAsia="SimSun" w:hint="eastAsia"/>
          <w:i/>
          <w:color w:val="000000"/>
          <w:lang w:eastAsia="zh-CN"/>
        </w:rPr>
        <w:t xml:space="preserve">Proposal </w:t>
      </w:r>
      <w:proofErr w:type="gramStart"/>
      <w:r w:rsidRPr="00416DEC">
        <w:rPr>
          <w:rFonts w:eastAsia="SimSun" w:hint="eastAsia"/>
          <w:i/>
          <w:color w:val="000000"/>
          <w:lang w:eastAsia="zh-CN"/>
        </w:rPr>
        <w:t>2 :</w:t>
      </w:r>
      <w:proofErr w:type="gramEnd"/>
      <w:r w:rsidRPr="00416DEC">
        <w:rPr>
          <w:rFonts w:eastAsia="SimSun" w:hint="eastAsia"/>
          <w:i/>
          <w:color w:val="000000"/>
          <w:lang w:eastAsia="zh-CN"/>
        </w:rPr>
        <w:t xml:space="preserve"> First, sort out the required </w:t>
      </w:r>
      <w:proofErr w:type="spellStart"/>
      <w:r w:rsidRPr="00416DEC">
        <w:rPr>
          <w:rFonts w:eastAsia="SimSun" w:hint="eastAsia"/>
          <w:i/>
          <w:color w:val="000000"/>
          <w:lang w:eastAsia="zh-CN"/>
        </w:rPr>
        <w:t>bitwidth</w:t>
      </w:r>
      <w:proofErr w:type="spellEnd"/>
      <w:r w:rsidRPr="00416DEC">
        <w:rPr>
          <w:rFonts w:eastAsia="SimSun" w:hint="eastAsia"/>
          <w:i/>
          <w:color w:val="000000"/>
          <w:lang w:eastAsia="zh-CN"/>
        </w:rPr>
        <w:t xml:space="preserve"> for each bitfield from the performance perspective, and calculate number of bits exceeding the target. Then the overall payload can be further reduced by trying to shrink each bitfield.</w:t>
      </w:r>
    </w:p>
    <w:p w:rsidR="00416DEC" w:rsidRDefault="00C25ED8" w:rsidP="00C25ED8">
      <w:pPr>
        <w:pStyle w:val="Heading2"/>
        <w:rPr>
          <w:lang w:val="en-GB"/>
        </w:rPr>
      </w:pPr>
      <w:r>
        <w:rPr>
          <w:lang w:val="en-GB"/>
        </w:rPr>
        <w:t>R1-1720193 (CATT)</w:t>
      </w:r>
    </w:p>
    <w:p w:rsidR="00416DEC" w:rsidRPr="00416DEC" w:rsidRDefault="00416DEC" w:rsidP="00F512F5">
      <w:pPr>
        <w:pStyle w:val="ListParagraph"/>
        <w:numPr>
          <w:ilvl w:val="0"/>
          <w:numId w:val="2"/>
        </w:numPr>
        <w:contextualSpacing w:val="0"/>
        <w:jc w:val="both"/>
      </w:pPr>
      <w:r w:rsidRPr="00416DEC">
        <w:rPr>
          <w:lang w:eastAsia="zh-CN"/>
        </w:rPr>
        <w:t xml:space="preserve">A </w:t>
      </w:r>
      <w:r w:rsidRPr="00416DEC">
        <w:rPr>
          <w:rFonts w:hint="eastAsia"/>
          <w:lang w:eastAsia="zh-CN"/>
        </w:rPr>
        <w:t>1</w:t>
      </w:r>
      <w:r w:rsidRPr="00416DEC">
        <w:rPr>
          <w:lang w:eastAsia="zh-CN"/>
        </w:rPr>
        <w:t>-</w:t>
      </w:r>
      <w:r w:rsidRPr="00416DEC">
        <w:rPr>
          <w:rFonts w:hint="eastAsia"/>
          <w:lang w:eastAsia="zh-CN"/>
        </w:rPr>
        <w:t xml:space="preserve">bit header could be introduced in the DCI </w:t>
      </w:r>
      <w:proofErr w:type="gramStart"/>
      <w:r w:rsidRPr="00416DEC">
        <w:rPr>
          <w:rFonts w:hint="eastAsia"/>
          <w:lang w:eastAsia="zh-CN"/>
        </w:rPr>
        <w:t>in order to</w:t>
      </w:r>
      <w:proofErr w:type="gramEnd"/>
      <w:r w:rsidRPr="00416DEC">
        <w:rPr>
          <w:rFonts w:hint="eastAsia"/>
          <w:lang w:eastAsia="zh-CN"/>
        </w:rPr>
        <w:t xml:space="preserve"> differentiate whether the DCI is used for UL scheduling or DL scheduling.</w:t>
      </w:r>
      <w:r w:rsidRPr="00416DEC">
        <w:t xml:space="preserve"> </w:t>
      </w:r>
    </w:p>
    <w:p w:rsidR="00416DEC" w:rsidRPr="00416DEC" w:rsidRDefault="00416DEC" w:rsidP="00F512F5">
      <w:pPr>
        <w:pStyle w:val="ListParagraph"/>
        <w:numPr>
          <w:ilvl w:val="1"/>
          <w:numId w:val="2"/>
        </w:numPr>
        <w:contextualSpacing w:val="0"/>
        <w:jc w:val="both"/>
      </w:pPr>
      <w:r w:rsidRPr="00416DEC">
        <w:t xml:space="preserve">A fallback DCI format can be configured for both DL and UL scheduling </w:t>
      </w:r>
    </w:p>
    <w:p w:rsidR="00416DEC" w:rsidRPr="00416DEC" w:rsidRDefault="00416DEC" w:rsidP="00F512F5">
      <w:pPr>
        <w:pStyle w:val="ListParagraph"/>
        <w:numPr>
          <w:ilvl w:val="1"/>
          <w:numId w:val="2"/>
        </w:numPr>
        <w:contextualSpacing w:val="0"/>
        <w:jc w:val="both"/>
      </w:pPr>
      <w:r w:rsidRPr="00416DEC">
        <w:rPr>
          <w:rFonts w:hint="eastAsia"/>
          <w:lang w:eastAsia="zh-CN"/>
        </w:rPr>
        <w:t xml:space="preserve">For </w:t>
      </w:r>
      <w:r w:rsidRPr="00416DEC">
        <w:rPr>
          <w:lang w:eastAsia="zh-CN"/>
        </w:rPr>
        <w:t>configuration</w:t>
      </w:r>
      <w:r w:rsidRPr="00416DEC">
        <w:rPr>
          <w:rFonts w:hint="eastAsia"/>
          <w:lang w:eastAsia="zh-CN"/>
        </w:rPr>
        <w:t>-based DCI size, the DCI format or the bit fields contained in one DCI could be configured via RRC signaling.</w:t>
      </w:r>
    </w:p>
    <w:p w:rsidR="00416DEC" w:rsidRPr="00416DEC" w:rsidRDefault="00416DEC" w:rsidP="00F512F5">
      <w:pPr>
        <w:pStyle w:val="BodyText"/>
        <w:numPr>
          <w:ilvl w:val="0"/>
          <w:numId w:val="2"/>
        </w:numPr>
        <w:rPr>
          <w:rFonts w:eastAsia="SimSun"/>
          <w:lang w:eastAsia="zh-CN"/>
        </w:rPr>
      </w:pPr>
      <w:r w:rsidRPr="00416DEC">
        <w:rPr>
          <w:rFonts w:hint="eastAsia"/>
          <w:lang w:eastAsia="zh-CN"/>
        </w:rPr>
        <w:t>The above complementary bit field for scheduling DL and UL grant respectively should be considered.</w:t>
      </w:r>
    </w:p>
    <w:p w:rsidR="00416DEC" w:rsidRPr="00416DEC" w:rsidRDefault="00416DEC" w:rsidP="00F512F5">
      <w:pPr>
        <w:pStyle w:val="BodyText"/>
        <w:numPr>
          <w:ilvl w:val="0"/>
          <w:numId w:val="2"/>
        </w:numPr>
        <w:rPr>
          <w:rFonts w:eastAsia="SimSun"/>
          <w:lang w:eastAsia="zh-CN"/>
        </w:rPr>
      </w:pPr>
      <w:r w:rsidRPr="00416DEC">
        <w:t>Proposal:</w:t>
      </w:r>
      <w:r w:rsidRPr="00416DEC">
        <w:rPr>
          <w:rFonts w:hint="eastAsia"/>
          <w:lang w:eastAsia="zh-CN"/>
        </w:rPr>
        <w:t xml:space="preserve"> An identical payload size which is different from that of default DCI payload size could be considered for the DCI formats carrying different commands, i.e. SFI, PI, TPC. RNTI could be used to distinguish these DCI formats.</w:t>
      </w:r>
    </w:p>
    <w:p w:rsidR="00416DEC" w:rsidRDefault="00C25ED8" w:rsidP="00C25ED8">
      <w:pPr>
        <w:pStyle w:val="Heading2"/>
        <w:rPr>
          <w:lang w:val="en-GB"/>
        </w:rPr>
      </w:pPr>
      <w:r w:rsidRPr="00C25ED8">
        <w:rPr>
          <w:lang w:val="en-GB"/>
        </w:rPr>
        <w:t>R1-1720322</w:t>
      </w:r>
      <w:r>
        <w:rPr>
          <w:lang w:val="en-GB"/>
        </w:rPr>
        <w:t xml:space="preserve">, </w:t>
      </w:r>
      <w:r w:rsidRPr="00C25ED8">
        <w:rPr>
          <w:lang w:val="en-GB"/>
        </w:rPr>
        <w:t>R1-1720323</w:t>
      </w:r>
      <w:r>
        <w:rPr>
          <w:lang w:val="en-GB"/>
        </w:rPr>
        <w:t xml:space="preserve"> (Samsung)</w:t>
      </w:r>
    </w:p>
    <w:p w:rsidR="00416DEC" w:rsidRPr="00C25ED8" w:rsidRDefault="00416DEC" w:rsidP="00F512F5">
      <w:pPr>
        <w:pStyle w:val="ListParagraph"/>
        <w:numPr>
          <w:ilvl w:val="0"/>
          <w:numId w:val="14"/>
        </w:numPr>
        <w:rPr>
          <w:rFonts w:eastAsia="SimSun"/>
          <w:i/>
          <w:lang w:eastAsia="zh-CN"/>
        </w:rPr>
      </w:pPr>
      <w:r w:rsidRPr="00C25ED8">
        <w:rPr>
          <w:rFonts w:eastAsia="SimSun"/>
          <w:i/>
          <w:lang w:eastAsia="zh-CN"/>
        </w:rPr>
        <w:t xml:space="preserve">Proposal </w:t>
      </w:r>
      <w:r w:rsidRPr="00C25ED8">
        <w:rPr>
          <w:rFonts w:eastAsia="Malgun Gothic" w:hint="eastAsia"/>
          <w:i/>
        </w:rPr>
        <w:t>1</w:t>
      </w:r>
      <w:r w:rsidRPr="00C25ED8">
        <w:rPr>
          <w:rFonts w:eastAsia="SimSun"/>
          <w:i/>
          <w:lang w:eastAsia="zh-CN"/>
        </w:rPr>
        <w:t>: A UE is configured to monitor a fallback DCI format and a non-fallback DCI format for DL scheduling and for UL scheduling.</w:t>
      </w:r>
    </w:p>
    <w:p w:rsidR="00416DEC" w:rsidRPr="00C25ED8" w:rsidRDefault="00416DEC" w:rsidP="00F512F5">
      <w:pPr>
        <w:pStyle w:val="ListParagraph"/>
        <w:numPr>
          <w:ilvl w:val="0"/>
          <w:numId w:val="14"/>
        </w:numPr>
        <w:rPr>
          <w:rFonts w:eastAsia="SimSun"/>
          <w:i/>
          <w:lang w:eastAsia="zh-CN"/>
        </w:rPr>
      </w:pPr>
      <w:r w:rsidRPr="00C25ED8">
        <w:rPr>
          <w:rFonts w:eastAsia="SimSun"/>
          <w:i/>
          <w:lang w:eastAsia="zh-CN"/>
        </w:rPr>
        <w:t xml:space="preserve">Proposal </w:t>
      </w:r>
      <w:r w:rsidRPr="00C25ED8">
        <w:rPr>
          <w:rFonts w:eastAsia="Malgun Gothic" w:hint="eastAsia"/>
          <w:i/>
        </w:rPr>
        <w:t>2</w:t>
      </w:r>
      <w:r w:rsidRPr="00C25ED8">
        <w:rPr>
          <w:rFonts w:eastAsia="SimSun"/>
          <w:i/>
          <w:lang w:eastAsia="zh-CN"/>
        </w:rPr>
        <w:t>: DFT-S-OFDM waveform is used for PUSCH transmissions scheduled by the fallback UL DCI format.</w:t>
      </w:r>
    </w:p>
    <w:p w:rsidR="00416DEC" w:rsidRPr="00C25ED8" w:rsidRDefault="00416DEC" w:rsidP="00F512F5">
      <w:pPr>
        <w:pStyle w:val="ListParagraph"/>
        <w:numPr>
          <w:ilvl w:val="0"/>
          <w:numId w:val="14"/>
        </w:numPr>
        <w:rPr>
          <w:rFonts w:eastAsia="SimSun"/>
          <w:i/>
          <w:lang w:eastAsia="zh-CN"/>
        </w:rPr>
      </w:pPr>
      <w:r w:rsidRPr="00C25ED8">
        <w:rPr>
          <w:rFonts w:eastAsia="SimSun"/>
          <w:i/>
          <w:lang w:eastAsia="zh-CN"/>
        </w:rPr>
        <w:lastRenderedPageBreak/>
        <w:t xml:space="preserve">Proposal </w:t>
      </w:r>
      <w:r w:rsidRPr="00C25ED8">
        <w:rPr>
          <w:rFonts w:eastAsia="Malgun Gothic" w:hint="eastAsia"/>
          <w:i/>
        </w:rPr>
        <w:t>3</w:t>
      </w:r>
      <w:r w:rsidRPr="00C25ED8">
        <w:rPr>
          <w:rFonts w:eastAsia="SimSun"/>
          <w:i/>
          <w:lang w:eastAsia="zh-CN"/>
        </w:rPr>
        <w:t>: A DL DCI format and an UL DCI format used for fallback operation have same size and differentiated by a flag – padding can apply if needed.</w:t>
      </w:r>
    </w:p>
    <w:p w:rsidR="00416DEC" w:rsidRPr="00C25ED8" w:rsidRDefault="00416DEC" w:rsidP="00F512F5">
      <w:pPr>
        <w:pStyle w:val="ListParagraph"/>
        <w:numPr>
          <w:ilvl w:val="0"/>
          <w:numId w:val="14"/>
        </w:numPr>
        <w:rPr>
          <w:rFonts w:eastAsia="SimSun"/>
          <w:i/>
          <w:lang w:eastAsia="zh-CN"/>
        </w:rPr>
      </w:pPr>
      <w:r w:rsidRPr="00C25ED8">
        <w:rPr>
          <w:rFonts w:eastAsia="SimSun"/>
          <w:i/>
          <w:lang w:eastAsia="zh-CN"/>
        </w:rPr>
        <w:t xml:space="preserve">Proposal </w:t>
      </w:r>
      <w:r w:rsidRPr="00C25ED8">
        <w:rPr>
          <w:rFonts w:eastAsia="Malgun Gothic" w:hint="eastAsia"/>
          <w:i/>
        </w:rPr>
        <w:t>4</w:t>
      </w:r>
      <w:r w:rsidRPr="00C25ED8">
        <w:rPr>
          <w:rFonts w:eastAsia="SimSun"/>
          <w:i/>
          <w:lang w:eastAsia="zh-CN"/>
        </w:rPr>
        <w:t xml:space="preserve">: DL DCI formats, or UL DCI formats, corresponding to different transmission schemes need not always have same size. FFS whether a DCI format can support multiple transmission schemes pending size determination. </w:t>
      </w:r>
    </w:p>
    <w:p w:rsidR="00416DEC" w:rsidRPr="00C25ED8" w:rsidRDefault="00416DEC" w:rsidP="00F512F5">
      <w:pPr>
        <w:pStyle w:val="ListParagraph"/>
        <w:numPr>
          <w:ilvl w:val="0"/>
          <w:numId w:val="14"/>
        </w:numPr>
        <w:rPr>
          <w:rFonts w:eastAsia="SimSun"/>
          <w:i/>
          <w:lang w:eastAsia="zh-CN"/>
        </w:rPr>
      </w:pPr>
      <w:r w:rsidRPr="00C25ED8">
        <w:rPr>
          <w:rFonts w:eastAsia="SimSun"/>
          <w:i/>
          <w:lang w:eastAsia="zh-CN"/>
        </w:rPr>
        <w:t xml:space="preserve">Proposal </w:t>
      </w:r>
      <w:r w:rsidRPr="00C25ED8">
        <w:rPr>
          <w:rFonts w:eastAsia="Malgun Gothic" w:hint="eastAsia"/>
          <w:i/>
        </w:rPr>
        <w:t>5</w:t>
      </w:r>
      <w:r w:rsidRPr="00C25ED8">
        <w:rPr>
          <w:rFonts w:eastAsia="SimSun"/>
          <w:i/>
          <w:lang w:eastAsia="zh-CN"/>
        </w:rPr>
        <w:t xml:space="preserve">: How to enable dynamic switching among different transmission schemes can be determined once the transmission schemes and the contents of DCI formats are decided. </w:t>
      </w:r>
    </w:p>
    <w:p w:rsidR="00416DEC" w:rsidRPr="00C25ED8" w:rsidRDefault="00416DEC" w:rsidP="00F512F5">
      <w:pPr>
        <w:pStyle w:val="ListParagraph"/>
        <w:numPr>
          <w:ilvl w:val="0"/>
          <w:numId w:val="14"/>
        </w:numPr>
        <w:rPr>
          <w:rFonts w:eastAsia="SimSun"/>
          <w:i/>
          <w:lang w:eastAsia="zh-CN"/>
        </w:rPr>
      </w:pPr>
      <w:r w:rsidRPr="00C25ED8">
        <w:rPr>
          <w:rFonts w:eastAsia="SimSun"/>
          <w:i/>
          <w:lang w:eastAsia="zh-CN"/>
        </w:rPr>
        <w:t xml:space="preserve">Proposal </w:t>
      </w:r>
      <w:r w:rsidRPr="00C25ED8">
        <w:rPr>
          <w:rFonts w:eastAsia="Malgun Gothic" w:hint="eastAsia"/>
          <w:i/>
        </w:rPr>
        <w:t>6</w:t>
      </w:r>
      <w:r w:rsidRPr="00C25ED8">
        <w:rPr>
          <w:rFonts w:eastAsia="SimSun"/>
          <w:i/>
          <w:lang w:eastAsia="zh-CN"/>
        </w:rPr>
        <w:t xml:space="preserve">: UE-group common DCI formats for connected UEs have same size as fallback UE-specific DCI formats and are transmitted in a single CORESET that can be different than the CORESET used for transmission of DCI formats associated with initial access. </w:t>
      </w:r>
    </w:p>
    <w:p w:rsidR="00416DEC" w:rsidRDefault="00416DEC" w:rsidP="00F512F5">
      <w:pPr>
        <w:pStyle w:val="ListParagraph"/>
        <w:numPr>
          <w:ilvl w:val="0"/>
          <w:numId w:val="14"/>
        </w:numPr>
        <w:jc w:val="both"/>
      </w:pPr>
      <w:r w:rsidRPr="00416DEC">
        <w:t>Proposal:</w:t>
      </w:r>
      <w:r w:rsidRPr="00416DEC">
        <w:rPr>
          <w:rFonts w:hint="eastAsia"/>
        </w:rPr>
        <w:t xml:space="preserve"> Support C</w:t>
      </w:r>
      <w:r w:rsidRPr="00416DEC">
        <w:t>SI request field</w:t>
      </w:r>
      <w:r w:rsidRPr="00416DEC">
        <w:rPr>
          <w:rFonts w:hint="eastAsia"/>
        </w:rPr>
        <w:t xml:space="preserve"> in UL-</w:t>
      </w:r>
      <w:r w:rsidRPr="00416DEC">
        <w:t>DCI</w:t>
      </w:r>
      <w:r w:rsidRPr="00416DEC">
        <w:rPr>
          <w:rFonts w:hint="eastAsia"/>
        </w:rPr>
        <w:t xml:space="preserve"> to</w:t>
      </w:r>
      <w:r w:rsidRPr="00416DEC">
        <w:t xml:space="preserve"> trigger </w:t>
      </w:r>
      <w:r w:rsidRPr="00416DEC">
        <w:rPr>
          <w:rFonts w:hint="eastAsia"/>
        </w:rPr>
        <w:t>A-</w:t>
      </w:r>
      <w:r w:rsidRPr="00416DEC">
        <w:t>CSI report</w:t>
      </w:r>
      <w:r w:rsidRPr="00416DEC">
        <w:rPr>
          <w:rFonts w:hint="eastAsia"/>
        </w:rPr>
        <w:t xml:space="preserve"> on </w:t>
      </w:r>
      <w:proofErr w:type="spellStart"/>
      <w:r w:rsidRPr="00416DEC">
        <w:rPr>
          <w:rFonts w:hint="eastAsia"/>
        </w:rPr>
        <w:t>sPUCCH</w:t>
      </w:r>
      <w:proofErr w:type="spellEnd"/>
      <w:r w:rsidRPr="00416DEC">
        <w:rPr>
          <w:rFonts w:hint="eastAsia"/>
        </w:rPr>
        <w:t xml:space="preserve">. </w:t>
      </w:r>
      <w:r w:rsidRPr="00416DEC">
        <w:t>Further consider use of DL DCI after phase 1.</w:t>
      </w:r>
    </w:p>
    <w:p w:rsidR="00416DEC" w:rsidRDefault="00416DEC" w:rsidP="00416DEC">
      <w:pPr>
        <w:jc w:val="both"/>
      </w:pPr>
    </w:p>
    <w:p w:rsidR="00416DEC" w:rsidRDefault="00C25ED8" w:rsidP="00C25ED8">
      <w:pPr>
        <w:pStyle w:val="Heading2"/>
      </w:pPr>
      <w:r w:rsidRPr="00C25ED8">
        <w:t>R1-1720496</w:t>
      </w:r>
      <w:r>
        <w:t xml:space="preserve"> (Panasonic)</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 xml:space="preserve">Proposal </w:t>
      </w:r>
      <w:proofErr w:type="gramStart"/>
      <w:r w:rsidRPr="00C25ED8">
        <w:rPr>
          <w:rFonts w:eastAsiaTheme="minorEastAsia" w:cs="Arial"/>
          <w:lang w:eastAsia="ja-JP"/>
        </w:rPr>
        <w:t>1 :</w:t>
      </w:r>
      <w:proofErr w:type="gramEnd"/>
      <w:r w:rsidRPr="00C25ED8">
        <w:rPr>
          <w:rFonts w:eastAsiaTheme="minorEastAsia" w:cs="Arial"/>
          <w:lang w:eastAsia="ja-JP"/>
        </w:rPr>
        <w:t xml:space="preserve"> Payload size of fallback DCI in common search space configured by PBCH is determined by PBCH. The same DCI payload size is used for DCI format scrambled by SI-RNTI and P-RNTI. If no other common search space is configured by RMSI, it also be used for RA-RNTI, TC-RNTI and C-RNTI.</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 xml:space="preserve">Proposal </w:t>
      </w:r>
      <w:proofErr w:type="gramStart"/>
      <w:r w:rsidRPr="00C25ED8">
        <w:rPr>
          <w:rFonts w:eastAsiaTheme="minorEastAsia" w:cs="Arial"/>
          <w:lang w:eastAsia="ja-JP"/>
        </w:rPr>
        <w:t>2 :</w:t>
      </w:r>
      <w:proofErr w:type="gramEnd"/>
      <w:r w:rsidRPr="00C25ED8">
        <w:rPr>
          <w:rFonts w:eastAsiaTheme="minorEastAsia" w:cs="Arial"/>
          <w:lang w:eastAsia="ja-JP"/>
        </w:rPr>
        <w:t xml:space="preserve"> Payload size of fallback DCI in common search space configured by RMSI is determined by RMSI. The same DCI payload size is used for DCI format scrambled by RA-RNTI, TC-RNTI and C-RNTI.</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hint="eastAsia"/>
          <w:lang w:eastAsia="ja-JP"/>
        </w:rPr>
        <w:t xml:space="preserve">Proposal </w:t>
      </w:r>
      <w:r w:rsidRPr="00C25ED8">
        <w:rPr>
          <w:rFonts w:eastAsiaTheme="minorEastAsia" w:cs="Arial"/>
          <w:lang w:eastAsia="ja-JP"/>
        </w:rPr>
        <w:t>3</w:t>
      </w:r>
      <w:r w:rsidRPr="00C25ED8">
        <w:rPr>
          <w:rFonts w:eastAsiaTheme="minorEastAsia" w:cs="Arial" w:hint="eastAsia"/>
          <w:lang w:eastAsia="ja-JP"/>
        </w:rPr>
        <w:t xml:space="preserve">: </w:t>
      </w:r>
      <w:r w:rsidRPr="00C25ED8">
        <w:rPr>
          <w:rFonts w:eastAsiaTheme="minorEastAsia" w:cs="Arial"/>
          <w:lang w:eastAsia="ja-JP"/>
        </w:rPr>
        <w:t>DCI format scrambled by C-RNTI in common search space is fallback DCI.</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hint="eastAsia"/>
          <w:lang w:eastAsia="ja-JP"/>
        </w:rPr>
        <w:t xml:space="preserve">Proposal </w:t>
      </w:r>
      <w:r w:rsidRPr="00C25ED8">
        <w:rPr>
          <w:rFonts w:eastAsiaTheme="minorEastAsia" w:cs="Arial"/>
          <w:lang w:eastAsia="ja-JP"/>
        </w:rPr>
        <w:t>4</w:t>
      </w:r>
      <w:r w:rsidRPr="00C25ED8">
        <w:rPr>
          <w:rFonts w:eastAsiaTheme="minorEastAsia" w:cs="Arial" w:hint="eastAsia"/>
          <w:lang w:eastAsia="ja-JP"/>
        </w:rPr>
        <w:t xml:space="preserve">: </w:t>
      </w:r>
      <w:r w:rsidRPr="00C25ED8">
        <w:rPr>
          <w:rFonts w:eastAsiaTheme="minorEastAsia" w:cs="Arial"/>
          <w:lang w:eastAsia="ja-JP"/>
        </w:rPr>
        <w:t>Payload size for fallback DCI of DL assignment and UL assignment are same size regardless of BWP difference of DL and UL.</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hint="eastAsia"/>
          <w:lang w:eastAsia="ja-JP"/>
        </w:rPr>
        <w:t xml:space="preserve">Proposal </w:t>
      </w:r>
      <w:r w:rsidRPr="00C25ED8">
        <w:rPr>
          <w:rFonts w:eastAsiaTheme="minorEastAsia" w:cs="Arial"/>
          <w:lang w:eastAsia="ja-JP"/>
        </w:rPr>
        <w:t>5</w:t>
      </w:r>
      <w:r w:rsidRPr="00C25ED8">
        <w:rPr>
          <w:rFonts w:eastAsiaTheme="minorEastAsia" w:cs="Arial" w:hint="eastAsia"/>
          <w:lang w:eastAsia="ja-JP"/>
        </w:rPr>
        <w:t xml:space="preserve">: </w:t>
      </w:r>
      <w:r w:rsidRPr="00C25ED8">
        <w:rPr>
          <w:rFonts w:eastAsiaTheme="minorEastAsia" w:cs="Arial"/>
          <w:lang w:eastAsia="ja-JP"/>
        </w:rPr>
        <w:t xml:space="preserve">Fall back </w:t>
      </w:r>
      <w:proofErr w:type="gramStart"/>
      <w:r w:rsidRPr="00C25ED8">
        <w:rPr>
          <w:rFonts w:eastAsiaTheme="minorEastAsia" w:cs="Arial"/>
          <w:lang w:eastAsia="ja-JP"/>
        </w:rPr>
        <w:t>DCI of DL assignment and UL assignment are identified by the flag</w:t>
      </w:r>
      <w:proofErr w:type="gramEnd"/>
      <w:r w:rsidRPr="00C25ED8">
        <w:rPr>
          <w:rFonts w:eastAsiaTheme="minorEastAsia" w:cs="Arial"/>
          <w:lang w:eastAsia="ja-JP"/>
        </w:rPr>
        <w:t>.</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Proposal 6: Fallback DCI is one TB transmission.</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Proposal 7: DCI format scrambled by C-RNTI in UE specific search space with resource allocation type 0 is non-fallback DCI type 0.  DCI format scrambled by C-RNTI in UE specific search space with resource allocation type 1 is non-fallback DCI type 1.</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hint="eastAsia"/>
          <w:lang w:eastAsia="ja-JP"/>
        </w:rPr>
        <w:t xml:space="preserve">Proposal </w:t>
      </w:r>
      <w:r w:rsidRPr="00C25ED8">
        <w:rPr>
          <w:rFonts w:eastAsiaTheme="minorEastAsia" w:cs="Arial"/>
          <w:lang w:eastAsia="ja-JP"/>
        </w:rPr>
        <w:t>8</w:t>
      </w:r>
      <w:r w:rsidRPr="00C25ED8">
        <w:rPr>
          <w:rFonts w:eastAsiaTheme="minorEastAsia" w:cs="Arial" w:hint="eastAsia"/>
          <w:lang w:eastAsia="ja-JP"/>
        </w:rPr>
        <w:t xml:space="preserve">: </w:t>
      </w:r>
      <w:r w:rsidRPr="00C25ED8">
        <w:rPr>
          <w:rFonts w:eastAsiaTheme="minorEastAsia" w:cs="Arial"/>
          <w:lang w:eastAsia="ja-JP"/>
        </w:rPr>
        <w:t>Payload size for non-fallback DCI of DL assignment and UL assignment are same size regardless of BWP difference of DL and UL.</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hint="eastAsia"/>
          <w:lang w:eastAsia="ja-JP"/>
        </w:rPr>
        <w:t xml:space="preserve">Proposal </w:t>
      </w:r>
      <w:r w:rsidRPr="00C25ED8">
        <w:rPr>
          <w:rFonts w:eastAsiaTheme="minorEastAsia" w:cs="Arial"/>
          <w:lang w:eastAsia="ja-JP"/>
        </w:rPr>
        <w:t>9</w:t>
      </w:r>
      <w:r w:rsidRPr="00C25ED8">
        <w:rPr>
          <w:rFonts w:eastAsiaTheme="minorEastAsia" w:cs="Arial" w:hint="eastAsia"/>
          <w:lang w:eastAsia="ja-JP"/>
        </w:rPr>
        <w:t xml:space="preserve">: </w:t>
      </w:r>
      <w:r w:rsidRPr="00C25ED8">
        <w:rPr>
          <w:rFonts w:eastAsiaTheme="minorEastAsia" w:cs="Arial"/>
          <w:lang w:eastAsia="ja-JP"/>
        </w:rPr>
        <w:t xml:space="preserve">Non-fall back </w:t>
      </w:r>
      <w:proofErr w:type="gramStart"/>
      <w:r w:rsidRPr="00C25ED8">
        <w:rPr>
          <w:rFonts w:eastAsiaTheme="minorEastAsia" w:cs="Arial"/>
          <w:lang w:eastAsia="ja-JP"/>
        </w:rPr>
        <w:t>DCI of DL assignment and UL assignment are identified by the flag</w:t>
      </w:r>
      <w:proofErr w:type="gramEnd"/>
      <w:r w:rsidRPr="00C25ED8">
        <w:rPr>
          <w:rFonts w:eastAsiaTheme="minorEastAsia" w:cs="Arial"/>
          <w:lang w:eastAsia="ja-JP"/>
        </w:rPr>
        <w:t>.</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Proposal 10: Non-fallback DCI type 0 can be configured up to 2 TB transmission/reception. Non-fallback DCI type 1 can be configured only up to 1 TB transmission.</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Proposal 11: Non-fallback DCI can be configured to use CBG related configuration and can be configured to have SRS resource, TPMI, CSI report/measurement request, and SRS triggering request.</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Proposal 12: Structured way of DCI formats difference identification should be supported. One of example is generalization of DCI header.</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lang w:eastAsia="ja-JP"/>
        </w:rPr>
        <w:t>Proposal 13: For CSI report triggering schemes,</w:t>
      </w:r>
      <w:r w:rsidRPr="00C25ED8">
        <w:rPr>
          <w:rFonts w:eastAsiaTheme="minorEastAsia" w:cs="Arial" w:hint="eastAsia"/>
          <w:lang w:eastAsia="ja-JP"/>
        </w:rPr>
        <w:t xml:space="preserve"> t</w:t>
      </w:r>
      <w:r w:rsidRPr="00C25ED8">
        <w:rPr>
          <w:rFonts w:eastAsiaTheme="minorEastAsia" w:cs="Arial"/>
          <w:lang w:eastAsia="ja-JP"/>
        </w:rPr>
        <w:t xml:space="preserve">he CSI report is triggered with CSI request field in </w:t>
      </w:r>
      <w:r w:rsidRPr="00C25ED8">
        <w:rPr>
          <w:rFonts w:eastAsiaTheme="minorEastAsia" w:cs="Arial" w:hint="eastAsia"/>
          <w:lang w:eastAsia="ja-JP"/>
        </w:rPr>
        <w:t xml:space="preserve">UE-specific </w:t>
      </w:r>
      <w:r w:rsidRPr="00C25ED8">
        <w:rPr>
          <w:rFonts w:eastAsiaTheme="minorEastAsia" w:cs="Arial"/>
          <w:lang w:eastAsia="ja-JP"/>
        </w:rPr>
        <w:t>DL-related DCI</w:t>
      </w:r>
      <w:r w:rsidRPr="00C25ED8">
        <w:rPr>
          <w:rFonts w:eastAsiaTheme="minorEastAsia" w:cs="Arial" w:hint="eastAsia"/>
          <w:lang w:eastAsia="ja-JP"/>
        </w:rPr>
        <w:t xml:space="preserve">. </w:t>
      </w:r>
      <w:r w:rsidRPr="00C25ED8">
        <w:rPr>
          <w:rFonts w:eastAsiaTheme="minorEastAsia" w:cs="Arial"/>
          <w:lang w:eastAsia="ja-JP"/>
        </w:rPr>
        <w:t xml:space="preserve">PUCCH resource indicator field in </w:t>
      </w:r>
      <w:r w:rsidRPr="00C25ED8">
        <w:rPr>
          <w:rFonts w:eastAsiaTheme="minorEastAsia" w:cs="Arial" w:hint="eastAsia"/>
          <w:lang w:eastAsia="ja-JP"/>
        </w:rPr>
        <w:t xml:space="preserve">UE-specific </w:t>
      </w:r>
      <w:r w:rsidRPr="00C25ED8">
        <w:rPr>
          <w:rFonts w:eastAsiaTheme="minorEastAsia" w:cs="Arial"/>
          <w:lang w:eastAsia="ja-JP"/>
        </w:rPr>
        <w:t>DL-related DCI indicates the PUCCH resource for the triggered CSI report from a set of higher-layer configured PUCCH resources</w:t>
      </w:r>
      <w:r w:rsidRPr="00C25ED8">
        <w:rPr>
          <w:rFonts w:eastAsiaTheme="minorEastAsia" w:cs="Arial" w:hint="eastAsia"/>
          <w:lang w:eastAsia="ja-JP"/>
        </w:rPr>
        <w:t>.</w:t>
      </w:r>
    </w:p>
    <w:p w:rsidR="00416DEC" w:rsidRPr="00C25ED8" w:rsidRDefault="00416DEC" w:rsidP="00F512F5">
      <w:pPr>
        <w:pStyle w:val="ListParagraph"/>
        <w:numPr>
          <w:ilvl w:val="0"/>
          <w:numId w:val="15"/>
        </w:numPr>
        <w:rPr>
          <w:rFonts w:eastAsiaTheme="minorEastAsia" w:cs="Arial"/>
          <w:lang w:eastAsia="ja-JP"/>
        </w:rPr>
      </w:pPr>
      <w:r w:rsidRPr="00C25ED8">
        <w:rPr>
          <w:rFonts w:eastAsiaTheme="minorEastAsia" w:cs="Arial" w:hint="eastAsia"/>
          <w:lang w:eastAsia="ja-JP"/>
        </w:rPr>
        <w:t>Proposal 1</w:t>
      </w:r>
      <w:r w:rsidRPr="00C25ED8">
        <w:rPr>
          <w:rFonts w:eastAsiaTheme="minorEastAsia" w:cs="Arial"/>
          <w:lang w:eastAsia="ja-JP"/>
        </w:rPr>
        <w:t>4</w:t>
      </w:r>
      <w:r w:rsidRPr="00C25ED8">
        <w:rPr>
          <w:rFonts w:eastAsiaTheme="minorEastAsia" w:cs="Arial" w:hint="eastAsia"/>
          <w:lang w:eastAsia="ja-JP"/>
        </w:rPr>
        <w:t xml:space="preserve">: </w:t>
      </w:r>
      <w:r w:rsidRPr="00C25ED8">
        <w:rPr>
          <w:rFonts w:eastAsiaTheme="minorEastAsia" w:cs="Arial"/>
          <w:lang w:eastAsia="ja-JP"/>
        </w:rPr>
        <w:t xml:space="preserve">Aligned timing </w:t>
      </w:r>
      <w:r w:rsidRPr="00C25ED8">
        <w:rPr>
          <w:rFonts w:eastAsiaTheme="minorEastAsia" w:cs="Arial" w:hint="eastAsia"/>
          <w:lang w:eastAsia="ja-JP"/>
        </w:rPr>
        <w:t xml:space="preserve">between </w:t>
      </w:r>
      <w:r w:rsidRPr="00C25ED8">
        <w:rPr>
          <w:rFonts w:eastAsiaTheme="minorEastAsia" w:cs="Arial"/>
          <w:lang w:eastAsia="ja-JP"/>
        </w:rPr>
        <w:t xml:space="preserve">“DL assignment </w:t>
      </w:r>
      <w:r w:rsidRPr="00C25ED8">
        <w:rPr>
          <w:rFonts w:eastAsiaTheme="minorEastAsia" w:cs="Arial" w:hint="eastAsia"/>
          <w:lang w:eastAsia="ja-JP"/>
        </w:rPr>
        <w:t>to HARQ-ACK feedback</w:t>
      </w:r>
      <w:r w:rsidRPr="00C25ED8">
        <w:rPr>
          <w:rFonts w:eastAsiaTheme="minorEastAsia" w:cs="Arial"/>
          <w:lang w:eastAsia="ja-JP"/>
        </w:rPr>
        <w:t>”</w:t>
      </w:r>
      <w:r w:rsidRPr="00C25ED8">
        <w:rPr>
          <w:rFonts w:eastAsiaTheme="minorEastAsia" w:cs="Arial" w:hint="eastAsia"/>
          <w:lang w:eastAsia="ja-JP"/>
        </w:rPr>
        <w:t xml:space="preserve"> and </w:t>
      </w:r>
      <w:r w:rsidRPr="00C25ED8">
        <w:rPr>
          <w:rFonts w:eastAsiaTheme="minorEastAsia" w:cs="Arial"/>
          <w:lang w:eastAsia="ja-JP"/>
        </w:rPr>
        <w:t xml:space="preserve">“CSI triggering </w:t>
      </w:r>
      <w:r w:rsidRPr="00C25ED8">
        <w:rPr>
          <w:rFonts w:eastAsiaTheme="minorEastAsia" w:cs="Arial" w:hint="eastAsia"/>
          <w:lang w:eastAsia="ja-JP"/>
        </w:rPr>
        <w:t>to</w:t>
      </w:r>
      <w:r w:rsidRPr="00C25ED8">
        <w:rPr>
          <w:rFonts w:eastAsiaTheme="minorEastAsia" w:cs="Arial"/>
          <w:lang w:eastAsia="ja-JP"/>
        </w:rPr>
        <w:t xml:space="preserve"> CSI reporting”</w:t>
      </w:r>
      <w:r w:rsidRPr="00C25ED8">
        <w:rPr>
          <w:rFonts w:eastAsiaTheme="minorEastAsia" w:cs="Arial" w:hint="eastAsia"/>
          <w:lang w:eastAsia="ja-JP"/>
        </w:rPr>
        <w:t xml:space="preserve"> </w:t>
      </w:r>
      <w:r w:rsidRPr="00C25ED8">
        <w:rPr>
          <w:rFonts w:eastAsiaTheme="minorEastAsia" w:cs="Arial"/>
          <w:lang w:eastAsia="ja-JP"/>
        </w:rPr>
        <w:t>is taken</w:t>
      </w:r>
      <w:r w:rsidRPr="00C25ED8">
        <w:rPr>
          <w:rFonts w:eastAsiaTheme="minorEastAsia" w:cs="Arial" w:hint="eastAsia"/>
          <w:lang w:eastAsia="ja-JP"/>
        </w:rPr>
        <w:t xml:space="preserve"> </w:t>
      </w:r>
      <w:proofErr w:type="gramStart"/>
      <w:r w:rsidRPr="00C25ED8">
        <w:rPr>
          <w:rFonts w:eastAsiaTheme="minorEastAsia" w:cs="Arial" w:hint="eastAsia"/>
          <w:lang w:eastAsia="ja-JP"/>
        </w:rPr>
        <w:t>in order</w:t>
      </w:r>
      <w:r w:rsidRPr="00C25ED8">
        <w:rPr>
          <w:rFonts w:eastAsiaTheme="minorEastAsia" w:cs="Arial"/>
          <w:lang w:eastAsia="ja-JP"/>
        </w:rPr>
        <w:t xml:space="preserve"> to</w:t>
      </w:r>
      <w:proofErr w:type="gramEnd"/>
      <w:r w:rsidRPr="00C25ED8">
        <w:rPr>
          <w:rFonts w:eastAsiaTheme="minorEastAsia" w:cs="Arial"/>
          <w:lang w:eastAsia="ja-JP"/>
        </w:rPr>
        <w:t xml:space="preserve"> allow </w:t>
      </w:r>
      <w:r w:rsidRPr="00C25ED8">
        <w:rPr>
          <w:rFonts w:eastAsiaTheme="minorEastAsia" w:cs="Arial" w:hint="eastAsia"/>
          <w:lang w:eastAsia="ja-JP"/>
        </w:rPr>
        <w:t>p</w:t>
      </w:r>
      <w:r w:rsidRPr="00C25ED8">
        <w:rPr>
          <w:rFonts w:eastAsiaTheme="minorEastAsia" w:cs="Arial"/>
          <w:lang w:eastAsia="ja-JP"/>
        </w:rPr>
        <w:t>iggybacked to 1 or 2-symbol short-PUCCH for UCI of more than 2 bits.</w:t>
      </w:r>
    </w:p>
    <w:p w:rsidR="00C25ED8" w:rsidRPr="00C25ED8" w:rsidRDefault="00340BBE" w:rsidP="00C25ED8">
      <w:pPr>
        <w:pStyle w:val="Heading2"/>
      </w:pPr>
      <w:hyperlink r:id="rId7" w:history="1">
        <w:r w:rsidR="00C25ED8" w:rsidRPr="00C25ED8">
          <w:t>R1-1720509</w:t>
        </w:r>
      </w:hyperlink>
      <w:r w:rsidR="00C25ED8" w:rsidRPr="00C25ED8">
        <w:t xml:space="preserve"> (Nokia)</w:t>
      </w:r>
    </w:p>
    <w:p w:rsidR="00416DEC" w:rsidRPr="00C25ED8" w:rsidRDefault="00416DEC" w:rsidP="00F512F5">
      <w:pPr>
        <w:pStyle w:val="ListParagraph"/>
        <w:numPr>
          <w:ilvl w:val="0"/>
          <w:numId w:val="16"/>
        </w:numPr>
        <w:rPr>
          <w:szCs w:val="20"/>
        </w:rPr>
      </w:pPr>
      <w:r w:rsidRPr="00C25ED8">
        <w:rPr>
          <w:szCs w:val="20"/>
        </w:rPr>
        <w:t xml:space="preserve">Proposal-1: A DCI format can be configured with up to </w:t>
      </w:r>
      <w:proofErr w:type="spellStart"/>
      <w:r w:rsidRPr="00C25ED8">
        <w:rPr>
          <w:i/>
          <w:szCs w:val="20"/>
        </w:rPr>
        <w:t>P</w:t>
      </w:r>
      <w:r w:rsidRPr="00C25ED8">
        <w:rPr>
          <w:i/>
          <w:szCs w:val="20"/>
          <w:vertAlign w:val="subscript"/>
        </w:rPr>
        <w:t>max</w:t>
      </w:r>
      <w:proofErr w:type="spellEnd"/>
      <w:r w:rsidRPr="00C25ED8">
        <w:rPr>
          <w:szCs w:val="20"/>
        </w:rPr>
        <w:t xml:space="preserve"> padding bits. FFS </w:t>
      </w:r>
      <w:proofErr w:type="spellStart"/>
      <w:r w:rsidRPr="00C25ED8">
        <w:rPr>
          <w:i/>
          <w:szCs w:val="20"/>
        </w:rPr>
        <w:t>P</w:t>
      </w:r>
      <w:r w:rsidRPr="00C25ED8">
        <w:rPr>
          <w:i/>
          <w:szCs w:val="20"/>
          <w:vertAlign w:val="subscript"/>
        </w:rPr>
        <w:t>max</w:t>
      </w:r>
      <w:proofErr w:type="spellEnd"/>
      <w:r w:rsidR="00C25ED8" w:rsidRPr="00C25ED8">
        <w:rPr>
          <w:i/>
          <w:szCs w:val="20"/>
          <w:vertAlign w:val="subscript"/>
        </w:rPr>
        <w:t xml:space="preserve"> </w:t>
      </w:r>
    </w:p>
    <w:p w:rsidR="00416DEC" w:rsidRPr="00C25ED8" w:rsidRDefault="00416DEC" w:rsidP="00F512F5">
      <w:pPr>
        <w:pStyle w:val="ListParagraph"/>
        <w:numPr>
          <w:ilvl w:val="0"/>
          <w:numId w:val="16"/>
        </w:numPr>
        <w:rPr>
          <w:szCs w:val="20"/>
        </w:rPr>
      </w:pPr>
      <w:r w:rsidRPr="00C25ED8">
        <w:rPr>
          <w:szCs w:val="20"/>
        </w:rPr>
        <w:t xml:space="preserve">Proposal-1: A </w:t>
      </w:r>
      <w:proofErr w:type="spellStart"/>
      <w:r w:rsidRPr="00C25ED8">
        <w:rPr>
          <w:szCs w:val="20"/>
        </w:rPr>
        <w:t>fall-back</w:t>
      </w:r>
      <w:proofErr w:type="spellEnd"/>
      <w:r w:rsidRPr="00C25ED8">
        <w:rPr>
          <w:szCs w:val="20"/>
        </w:rPr>
        <w:t xml:space="preserve"> DCI format</w:t>
      </w:r>
    </w:p>
    <w:p w:rsidR="00416DEC" w:rsidRPr="00416DEC" w:rsidRDefault="00416DEC" w:rsidP="00F512F5">
      <w:pPr>
        <w:pStyle w:val="ListParagraph"/>
        <w:numPr>
          <w:ilvl w:val="1"/>
          <w:numId w:val="16"/>
        </w:numPr>
        <w:rPr>
          <w:szCs w:val="20"/>
        </w:rPr>
      </w:pPr>
      <w:r w:rsidRPr="00416DEC">
        <w:rPr>
          <w:szCs w:val="20"/>
          <w:lang w:val="en-GB"/>
        </w:rPr>
        <w:t>can</w:t>
      </w:r>
      <w:r w:rsidRPr="00416DEC">
        <w:rPr>
          <w:szCs w:val="20"/>
        </w:rPr>
        <w:t xml:space="preserve"> be transmitted on any BWP and any USS or CCS. </w:t>
      </w:r>
    </w:p>
    <w:p w:rsidR="00416DEC" w:rsidRPr="00416DEC" w:rsidRDefault="00416DEC" w:rsidP="00F512F5">
      <w:pPr>
        <w:pStyle w:val="ListParagraph"/>
        <w:numPr>
          <w:ilvl w:val="1"/>
          <w:numId w:val="16"/>
        </w:numPr>
        <w:rPr>
          <w:szCs w:val="20"/>
        </w:rPr>
      </w:pPr>
      <w:r w:rsidRPr="00416DEC">
        <w:rPr>
          <w:szCs w:val="20"/>
        </w:rPr>
        <w:t>does not support cross-BWP scheduling</w:t>
      </w:r>
    </w:p>
    <w:p w:rsidR="00416DEC" w:rsidRPr="00416DEC" w:rsidRDefault="00416DEC" w:rsidP="00F512F5">
      <w:pPr>
        <w:pStyle w:val="ListParagraph"/>
        <w:numPr>
          <w:ilvl w:val="1"/>
          <w:numId w:val="16"/>
        </w:numPr>
        <w:rPr>
          <w:szCs w:val="20"/>
        </w:rPr>
      </w:pPr>
      <w:r w:rsidRPr="00416DEC">
        <w:rPr>
          <w:szCs w:val="20"/>
        </w:rPr>
        <w:t xml:space="preserve">contains RA field of size which depends on the size of the BWP, on which the </w:t>
      </w:r>
      <w:proofErr w:type="spellStart"/>
      <w:r w:rsidRPr="00416DEC">
        <w:rPr>
          <w:szCs w:val="20"/>
        </w:rPr>
        <w:t>fall-back</w:t>
      </w:r>
      <w:proofErr w:type="spellEnd"/>
      <w:r w:rsidRPr="00416DEC">
        <w:rPr>
          <w:szCs w:val="20"/>
        </w:rPr>
        <w:t xml:space="preserve"> DCI was transmitted </w:t>
      </w:r>
    </w:p>
    <w:p w:rsidR="00416DEC" w:rsidRPr="00C25ED8" w:rsidRDefault="00416DEC" w:rsidP="00F512F5">
      <w:pPr>
        <w:pStyle w:val="ListParagraph"/>
        <w:numPr>
          <w:ilvl w:val="0"/>
          <w:numId w:val="16"/>
        </w:numPr>
        <w:rPr>
          <w:szCs w:val="20"/>
        </w:rPr>
      </w:pPr>
      <w:r w:rsidRPr="00C25ED8">
        <w:rPr>
          <w:szCs w:val="20"/>
        </w:rPr>
        <w:t xml:space="preserve">Proposal-2: The RA field in general scheduling DCI format is determined by the largest required RA-field size across the configured BWPs (Alt 1), DL BWPs for a DL assignment and UL BWPs for a UL </w:t>
      </w:r>
      <w:r w:rsidRPr="00C25ED8">
        <w:rPr>
          <w:szCs w:val="20"/>
        </w:rPr>
        <w:lastRenderedPageBreak/>
        <w:t xml:space="preserve">grant. If the number of bits X required for scheduling the BWP is smaller than RA field size in scheduling DCI, the UE extracts X least significant bits of the RA field.  </w:t>
      </w:r>
    </w:p>
    <w:p w:rsidR="00416DEC" w:rsidRPr="00C25ED8" w:rsidRDefault="00416DEC" w:rsidP="00F512F5">
      <w:pPr>
        <w:pStyle w:val="ListParagraph"/>
        <w:numPr>
          <w:ilvl w:val="0"/>
          <w:numId w:val="16"/>
        </w:numPr>
        <w:jc w:val="both"/>
        <w:rPr>
          <w:szCs w:val="20"/>
        </w:rPr>
      </w:pPr>
      <w:r w:rsidRPr="00C25ED8">
        <w:rPr>
          <w:szCs w:val="20"/>
        </w:rPr>
        <w:t>Proposal-3: The size of the BWPI field is always 2bits, if at least one user-specific/dedicated BWP has been configured with dedicated RRC.</w:t>
      </w:r>
    </w:p>
    <w:p w:rsidR="00416DEC" w:rsidRPr="00416DEC" w:rsidRDefault="00C25ED8" w:rsidP="00C25ED8">
      <w:pPr>
        <w:pStyle w:val="Heading2"/>
      </w:pPr>
      <w:r w:rsidRPr="00C25ED8">
        <w:t>R1-1720593</w:t>
      </w:r>
      <w:r>
        <w:t xml:space="preserve"> (CMCC)</w:t>
      </w:r>
    </w:p>
    <w:p w:rsidR="00416DEC" w:rsidRPr="00416DEC" w:rsidRDefault="00416DEC" w:rsidP="00F512F5">
      <w:pPr>
        <w:pStyle w:val="ListParagraph"/>
        <w:numPr>
          <w:ilvl w:val="0"/>
          <w:numId w:val="17"/>
        </w:numPr>
        <w:jc w:val="both"/>
        <w:rPr>
          <w:lang w:eastAsia="zh-CN"/>
        </w:rPr>
      </w:pPr>
      <w:r w:rsidRPr="00416DEC">
        <w:rPr>
          <w:rFonts w:hint="eastAsia"/>
          <w:lang w:eastAsia="zh-CN"/>
        </w:rPr>
        <w:t>Proposal 1: Support implicit and dynamic indication of codeword number by RI field in NR DCI format.</w:t>
      </w:r>
    </w:p>
    <w:p w:rsidR="00C25ED8" w:rsidRDefault="00C25ED8" w:rsidP="008642A6">
      <w:pPr>
        <w:pStyle w:val="Heading2"/>
      </w:pPr>
      <w:r w:rsidRPr="00C25ED8">
        <w:t>R1-1720678</w:t>
      </w:r>
      <w:r>
        <w:t xml:space="preserve"> (Qualcomm)</w:t>
      </w:r>
    </w:p>
    <w:p w:rsidR="00416DEC" w:rsidRPr="00416DEC" w:rsidRDefault="00416DEC" w:rsidP="00F512F5">
      <w:pPr>
        <w:pStyle w:val="ListParagraph"/>
        <w:numPr>
          <w:ilvl w:val="0"/>
          <w:numId w:val="17"/>
        </w:numPr>
      </w:pPr>
      <w:r w:rsidRPr="00416DEC">
        <w:t xml:space="preserve">Proposal 1: Support DCI Based Control Signaling scenarios such as BWP/CA activation/deactivation and beam switching for NR. </w:t>
      </w:r>
    </w:p>
    <w:p w:rsidR="00416DEC" w:rsidRPr="00416DEC" w:rsidRDefault="00416DEC" w:rsidP="00F512F5">
      <w:pPr>
        <w:pStyle w:val="ListParagraph"/>
        <w:numPr>
          <w:ilvl w:val="0"/>
          <w:numId w:val="17"/>
        </w:numPr>
      </w:pPr>
      <w:r w:rsidRPr="00416DEC">
        <w:t>Proposal 2: RAN1 strives to introduce fewer blind decoding hypotheses for NR DL control channel relative to LTE.</w:t>
      </w:r>
    </w:p>
    <w:p w:rsidR="00416DEC" w:rsidRPr="00416DEC" w:rsidRDefault="00416DEC" w:rsidP="00F512F5">
      <w:pPr>
        <w:pStyle w:val="ListParagraph"/>
        <w:numPr>
          <w:ilvl w:val="0"/>
          <w:numId w:val="17"/>
        </w:numPr>
      </w:pPr>
      <w:r w:rsidRPr="00416DEC">
        <w:t xml:space="preserve">Proposal 3: </w:t>
      </w:r>
      <w:proofErr w:type="spellStart"/>
      <w:r w:rsidRPr="00416DEC">
        <w:t>gNB</w:t>
      </w:r>
      <w:proofErr w:type="spellEnd"/>
      <w:r w:rsidRPr="00416DEC">
        <w:t xml:space="preserve"> configures a set of DCI size hypotheses for blind decoding at least for UE-specific search space, based on the DCI formats that the UE needs to support in current mode of operation.</w:t>
      </w:r>
    </w:p>
    <w:p w:rsidR="00416DEC" w:rsidRPr="00416DEC" w:rsidRDefault="00416DEC" w:rsidP="00F512F5">
      <w:pPr>
        <w:pStyle w:val="ListParagraph"/>
        <w:numPr>
          <w:ilvl w:val="0"/>
          <w:numId w:val="17"/>
        </w:numPr>
      </w:pPr>
      <w:r w:rsidRPr="00416DEC">
        <w:t>Proposal 4: All DCI formats are discerned by an identifier which is explicitly carried in the DCI payload.</w:t>
      </w:r>
    </w:p>
    <w:p w:rsidR="00416DEC" w:rsidRPr="00416DEC" w:rsidRDefault="00416DEC" w:rsidP="00F512F5">
      <w:pPr>
        <w:pStyle w:val="ListParagraph"/>
        <w:numPr>
          <w:ilvl w:val="0"/>
          <w:numId w:val="17"/>
        </w:numPr>
      </w:pPr>
      <w:r w:rsidRPr="00416DEC">
        <w:t>Proposal 5: The number of bits and the enumeration of the DCI format identifier can be UE-specific based on the DCI formats in operation.</w:t>
      </w:r>
    </w:p>
    <w:p w:rsidR="00416DEC" w:rsidRPr="00416DEC" w:rsidRDefault="00416DEC" w:rsidP="00F512F5">
      <w:pPr>
        <w:pStyle w:val="ListParagraph"/>
        <w:numPr>
          <w:ilvl w:val="0"/>
          <w:numId w:val="17"/>
        </w:numPr>
      </w:pPr>
      <w:r w:rsidRPr="00416DEC">
        <w:t>Proposal 6: RAN1 considers DCI quantization for NR.</w:t>
      </w:r>
    </w:p>
    <w:p w:rsidR="00C25ED8" w:rsidRDefault="00C25ED8" w:rsidP="00C25ED8">
      <w:pPr>
        <w:pStyle w:val="Heading2"/>
      </w:pPr>
      <w:r>
        <w:t>R1-1720814 (NTT DOCOMO)</w:t>
      </w:r>
    </w:p>
    <w:p w:rsidR="00416DEC" w:rsidRDefault="00416DEC" w:rsidP="00F512F5">
      <w:pPr>
        <w:pStyle w:val="BodyText"/>
        <w:numPr>
          <w:ilvl w:val="0"/>
          <w:numId w:val="18"/>
        </w:numPr>
      </w:pPr>
      <w:r>
        <w:t>Proposal 1: For A-CSI on short PUCCH with single CSI report, Alt. 3 is supported.</w:t>
      </w:r>
    </w:p>
    <w:p w:rsidR="00416DEC" w:rsidRDefault="00416DEC" w:rsidP="00F512F5">
      <w:pPr>
        <w:pStyle w:val="BodyText"/>
        <w:numPr>
          <w:ilvl w:val="1"/>
          <w:numId w:val="18"/>
        </w:numPr>
      </w:pPr>
      <w:r>
        <w:t>Use UE-specific UL-related DCI, indication on if PUCCH or PUSCH is used is determined by bit in DCI.</w:t>
      </w:r>
    </w:p>
    <w:p w:rsidR="00416DEC" w:rsidRDefault="00416DEC" w:rsidP="00F512F5">
      <w:pPr>
        <w:pStyle w:val="BodyText"/>
        <w:numPr>
          <w:ilvl w:val="1"/>
          <w:numId w:val="18"/>
        </w:numPr>
      </w:pPr>
      <w:r>
        <w:t xml:space="preserve">The bit can be </w:t>
      </w:r>
      <w:proofErr w:type="spellStart"/>
      <w:r>
        <w:t>defiend</w:t>
      </w:r>
      <w:proofErr w:type="spellEnd"/>
      <w:r>
        <w:t>/fixed values from other bit fields.</w:t>
      </w:r>
    </w:p>
    <w:p w:rsidR="00931200" w:rsidRDefault="00C25ED8" w:rsidP="00C25ED8">
      <w:pPr>
        <w:pStyle w:val="Heading2"/>
      </w:pPr>
      <w:r w:rsidRPr="00C25ED8">
        <w:t>R1-1720970</w:t>
      </w:r>
      <w:r>
        <w:t xml:space="preserve"> (Ericsson)</w:t>
      </w:r>
    </w:p>
    <w:p w:rsidR="00C25ED8" w:rsidRDefault="00931200" w:rsidP="00F512F5">
      <w:pPr>
        <w:pStyle w:val="ListParagraph"/>
        <w:numPr>
          <w:ilvl w:val="0"/>
          <w:numId w:val="17"/>
        </w:numPr>
      </w:pPr>
      <w:r>
        <w:t>For A-CSI on short PUCCH, support Alt 1:</w:t>
      </w:r>
    </w:p>
    <w:p w:rsidR="00C25ED8" w:rsidRDefault="00931200" w:rsidP="00F512F5">
      <w:pPr>
        <w:pStyle w:val="ListParagraph"/>
        <w:numPr>
          <w:ilvl w:val="1"/>
          <w:numId w:val="3"/>
        </w:numPr>
        <w:spacing w:after="160" w:line="259" w:lineRule="auto"/>
      </w:pPr>
      <w:r>
        <w:t>At most one CSI report can be triggered simultaneously</w:t>
      </w:r>
    </w:p>
    <w:p w:rsidR="00931200" w:rsidRDefault="00931200" w:rsidP="00F512F5">
      <w:pPr>
        <w:pStyle w:val="ListParagraph"/>
        <w:numPr>
          <w:ilvl w:val="1"/>
          <w:numId w:val="3"/>
        </w:numPr>
        <w:spacing w:after="160" w:line="259" w:lineRule="auto"/>
      </w:pPr>
      <w:r>
        <w:t>The CSI report is triggered with CSI request field in UE-specific DL-related DCI</w:t>
      </w:r>
    </w:p>
    <w:p w:rsidR="00931200" w:rsidRDefault="00931200" w:rsidP="00F512F5">
      <w:pPr>
        <w:pStyle w:val="ListParagraph"/>
        <w:numPr>
          <w:ilvl w:val="2"/>
          <w:numId w:val="3"/>
        </w:numPr>
        <w:spacing w:after="160" w:line="259" w:lineRule="auto"/>
      </w:pPr>
      <w:r>
        <w:t>The presence of CSI request field in DL-related DCI is higher layer configured</w:t>
      </w:r>
    </w:p>
    <w:p w:rsidR="00931200" w:rsidRDefault="00931200" w:rsidP="00F512F5">
      <w:pPr>
        <w:pStyle w:val="ListParagraph"/>
        <w:numPr>
          <w:ilvl w:val="1"/>
          <w:numId w:val="3"/>
        </w:numPr>
        <w:spacing w:after="160" w:line="259" w:lineRule="auto"/>
      </w:pPr>
      <w:r>
        <w:t>PUCCH resource indicator field in DL-related DCI indicates the PUCCH resource for the triggered CSI report from a set of higher-layer configured PUCCH resources</w:t>
      </w:r>
    </w:p>
    <w:p w:rsidR="00931200" w:rsidRDefault="00931200" w:rsidP="00F512F5">
      <w:pPr>
        <w:pStyle w:val="ListParagraph"/>
        <w:numPr>
          <w:ilvl w:val="2"/>
          <w:numId w:val="3"/>
        </w:numPr>
        <w:spacing w:after="160" w:line="259" w:lineRule="auto"/>
      </w:pPr>
      <w:r>
        <w:t>CSI timing follows HARQ timing</w:t>
      </w:r>
    </w:p>
    <w:p w:rsidR="00931200" w:rsidRDefault="00931200" w:rsidP="00F512F5">
      <w:pPr>
        <w:pStyle w:val="ListParagraph"/>
        <w:numPr>
          <w:ilvl w:val="2"/>
          <w:numId w:val="3"/>
        </w:numPr>
        <w:spacing w:after="160" w:line="259" w:lineRule="auto"/>
      </w:pPr>
      <w:r>
        <w:t>The set of higher-layer configured PUCCH resources for simultaneous CSI+HARQ-ACK transmission can be different from when HARQ-ACK only is transmitted</w:t>
      </w:r>
    </w:p>
    <w:p w:rsidR="00931200" w:rsidRDefault="00931200" w:rsidP="00F512F5">
      <w:pPr>
        <w:pStyle w:val="ListParagraph"/>
        <w:numPr>
          <w:ilvl w:val="3"/>
          <w:numId w:val="3"/>
        </w:numPr>
        <w:spacing w:after="160" w:line="259" w:lineRule="auto"/>
      </w:pPr>
      <w:r>
        <w:t>Note: This allows for larger PUCCH resources to be indicated when CSI+HARQ-ACK is transmitted in the same PUCCH, to maintain HARQ-ACK code rate</w:t>
      </w:r>
    </w:p>
    <w:p w:rsidR="00931200" w:rsidRDefault="00931200" w:rsidP="00F512F5">
      <w:pPr>
        <w:pStyle w:val="ListParagraph"/>
        <w:numPr>
          <w:ilvl w:val="2"/>
          <w:numId w:val="3"/>
        </w:numPr>
        <w:spacing w:after="160" w:line="259" w:lineRule="auto"/>
      </w:pPr>
      <w:r>
        <w:t xml:space="preserve">Support the indication of at least A-CSI and HARQ-ACK is transmitted in the same PUCCH </w:t>
      </w:r>
    </w:p>
    <w:p w:rsidR="00931200" w:rsidRDefault="00931200" w:rsidP="00F512F5">
      <w:pPr>
        <w:pStyle w:val="BodyText"/>
        <w:numPr>
          <w:ilvl w:val="0"/>
          <w:numId w:val="4"/>
        </w:numPr>
        <w:spacing w:after="160" w:line="259" w:lineRule="auto"/>
        <w:jc w:val="left"/>
      </w:pPr>
      <w:r w:rsidRPr="00237880">
        <w:t>Confirm the working assumption to support A-CSI on PUCCH for Y&gt;0</w:t>
      </w:r>
    </w:p>
    <w:p w:rsidR="00C25ED8" w:rsidRPr="00237880" w:rsidRDefault="00C25ED8" w:rsidP="00C25ED8">
      <w:pPr>
        <w:pStyle w:val="BodyText"/>
        <w:spacing w:after="160" w:line="259" w:lineRule="auto"/>
        <w:ind w:left="360"/>
        <w:jc w:val="left"/>
      </w:pPr>
    </w:p>
    <w:sectPr w:rsidR="00C25ED8" w:rsidRPr="00237880"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BBE" w:rsidRDefault="00340BBE" w:rsidP="00896408">
      <w:r>
        <w:separator/>
      </w:r>
    </w:p>
  </w:endnote>
  <w:endnote w:type="continuationSeparator" w:id="0">
    <w:p w:rsidR="00340BBE" w:rsidRDefault="00340BBE"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BBE" w:rsidRDefault="00340BBE" w:rsidP="00896408">
      <w:r>
        <w:separator/>
      </w:r>
    </w:p>
  </w:footnote>
  <w:footnote w:type="continuationSeparator" w:id="0">
    <w:p w:rsidR="00340BBE" w:rsidRDefault="00340BBE"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CFE2336"/>
    <w:multiLevelType w:val="hybridMultilevel"/>
    <w:tmpl w:val="19DE9AEC"/>
    <w:lvl w:ilvl="0" w:tplc="041D0001">
      <w:start w:val="1"/>
      <w:numFmt w:val="bullet"/>
      <w:lvlText w:val=""/>
      <w:lvlJc w:val="left"/>
      <w:pPr>
        <w:ind w:left="1120" w:hanging="360"/>
      </w:pPr>
      <w:rPr>
        <w:rFonts w:ascii="Symbol" w:hAnsi="Symbol" w:hint="default"/>
      </w:rPr>
    </w:lvl>
    <w:lvl w:ilvl="1" w:tplc="041D0003" w:tentative="1">
      <w:start w:val="1"/>
      <w:numFmt w:val="bullet"/>
      <w:lvlText w:val="o"/>
      <w:lvlJc w:val="left"/>
      <w:pPr>
        <w:ind w:left="1840" w:hanging="360"/>
      </w:pPr>
      <w:rPr>
        <w:rFonts w:ascii="Courier New" w:hAnsi="Courier New" w:cs="Courier New" w:hint="default"/>
      </w:rPr>
    </w:lvl>
    <w:lvl w:ilvl="2" w:tplc="041D0005" w:tentative="1">
      <w:start w:val="1"/>
      <w:numFmt w:val="bullet"/>
      <w:lvlText w:val=""/>
      <w:lvlJc w:val="left"/>
      <w:pPr>
        <w:ind w:left="2560" w:hanging="360"/>
      </w:pPr>
      <w:rPr>
        <w:rFonts w:ascii="Wingdings" w:hAnsi="Wingdings" w:hint="default"/>
      </w:rPr>
    </w:lvl>
    <w:lvl w:ilvl="3" w:tplc="041D0001" w:tentative="1">
      <w:start w:val="1"/>
      <w:numFmt w:val="bullet"/>
      <w:lvlText w:val=""/>
      <w:lvlJc w:val="left"/>
      <w:pPr>
        <w:ind w:left="3280" w:hanging="360"/>
      </w:pPr>
      <w:rPr>
        <w:rFonts w:ascii="Symbol" w:hAnsi="Symbol" w:hint="default"/>
      </w:rPr>
    </w:lvl>
    <w:lvl w:ilvl="4" w:tplc="041D0003" w:tentative="1">
      <w:start w:val="1"/>
      <w:numFmt w:val="bullet"/>
      <w:lvlText w:val="o"/>
      <w:lvlJc w:val="left"/>
      <w:pPr>
        <w:ind w:left="4000" w:hanging="360"/>
      </w:pPr>
      <w:rPr>
        <w:rFonts w:ascii="Courier New" w:hAnsi="Courier New" w:cs="Courier New" w:hint="default"/>
      </w:rPr>
    </w:lvl>
    <w:lvl w:ilvl="5" w:tplc="041D0005" w:tentative="1">
      <w:start w:val="1"/>
      <w:numFmt w:val="bullet"/>
      <w:lvlText w:val=""/>
      <w:lvlJc w:val="left"/>
      <w:pPr>
        <w:ind w:left="4720" w:hanging="360"/>
      </w:pPr>
      <w:rPr>
        <w:rFonts w:ascii="Wingdings" w:hAnsi="Wingdings" w:hint="default"/>
      </w:rPr>
    </w:lvl>
    <w:lvl w:ilvl="6" w:tplc="041D0001" w:tentative="1">
      <w:start w:val="1"/>
      <w:numFmt w:val="bullet"/>
      <w:lvlText w:val=""/>
      <w:lvlJc w:val="left"/>
      <w:pPr>
        <w:ind w:left="5440" w:hanging="360"/>
      </w:pPr>
      <w:rPr>
        <w:rFonts w:ascii="Symbol" w:hAnsi="Symbol" w:hint="default"/>
      </w:rPr>
    </w:lvl>
    <w:lvl w:ilvl="7" w:tplc="041D0003" w:tentative="1">
      <w:start w:val="1"/>
      <w:numFmt w:val="bullet"/>
      <w:lvlText w:val="o"/>
      <w:lvlJc w:val="left"/>
      <w:pPr>
        <w:ind w:left="6160" w:hanging="360"/>
      </w:pPr>
      <w:rPr>
        <w:rFonts w:ascii="Courier New" w:hAnsi="Courier New" w:cs="Courier New" w:hint="default"/>
      </w:rPr>
    </w:lvl>
    <w:lvl w:ilvl="8" w:tplc="041D0005" w:tentative="1">
      <w:start w:val="1"/>
      <w:numFmt w:val="bullet"/>
      <w:lvlText w:val=""/>
      <w:lvlJc w:val="left"/>
      <w:pPr>
        <w:ind w:left="6880" w:hanging="360"/>
      </w:pPr>
      <w:rPr>
        <w:rFonts w:ascii="Wingdings" w:hAnsi="Wingdings" w:hint="default"/>
      </w:rPr>
    </w:lvl>
  </w:abstractNum>
  <w:abstractNum w:abstractNumId="2" w15:restartNumberingAfterBreak="0">
    <w:nsid w:val="0D831F94"/>
    <w:multiLevelType w:val="hybridMultilevel"/>
    <w:tmpl w:val="416E6C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483B46"/>
    <w:multiLevelType w:val="hybridMultilevel"/>
    <w:tmpl w:val="6AF601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C62B46"/>
    <w:multiLevelType w:val="hybridMultilevel"/>
    <w:tmpl w:val="9A3C7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086A07"/>
    <w:multiLevelType w:val="hybridMultilevel"/>
    <w:tmpl w:val="6A605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E461C"/>
    <w:multiLevelType w:val="hybridMultilevel"/>
    <w:tmpl w:val="D65C46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187C40"/>
    <w:multiLevelType w:val="hybridMultilevel"/>
    <w:tmpl w:val="B8447678"/>
    <w:lvl w:ilvl="0" w:tplc="04090001">
      <w:start w:val="1"/>
      <w:numFmt w:val="bullet"/>
      <w:lvlText w:val=""/>
      <w:lvlJc w:val="left"/>
      <w:pPr>
        <w:ind w:left="720" w:hanging="360"/>
      </w:pPr>
      <w:rPr>
        <w:rFonts w:ascii="Symbol" w:hAnsi="Symbol" w:hint="default"/>
      </w:rPr>
    </w:lvl>
    <w:lvl w:ilvl="1" w:tplc="341228EC">
      <w:numFmt w:val="bullet"/>
      <w:lvlText w:val="•"/>
      <w:lvlJc w:val="left"/>
      <w:pPr>
        <w:ind w:left="1590" w:hanging="510"/>
      </w:pPr>
      <w:rPr>
        <w:rFonts w:ascii="Calibri" w:eastAsiaTheme="minorHAnsi" w:hAnsi="Calibri" w:cstheme="minorBid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5E1B"/>
    <w:multiLevelType w:val="hybridMultilevel"/>
    <w:tmpl w:val="185603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hybridMultilevel"/>
    <w:tmpl w:val="16B68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4033C"/>
    <w:multiLevelType w:val="hybridMultilevel"/>
    <w:tmpl w:val="9F32D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7C932E3"/>
    <w:multiLevelType w:val="hybridMultilevel"/>
    <w:tmpl w:val="BCCC6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3B2D16"/>
    <w:multiLevelType w:val="hybridMultilevel"/>
    <w:tmpl w:val="A3AA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5B495A2D"/>
    <w:multiLevelType w:val="hybridMultilevel"/>
    <w:tmpl w:val="720A53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FF7DCB"/>
    <w:multiLevelType w:val="hybridMultilevel"/>
    <w:tmpl w:val="438E0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AE5B72"/>
    <w:multiLevelType w:val="hybridMultilevel"/>
    <w:tmpl w:val="0C50D0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320D8D"/>
    <w:multiLevelType w:val="hybridMultilevel"/>
    <w:tmpl w:val="01E4C1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D18A1F6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10"/>
  </w:num>
  <w:num w:numId="3">
    <w:abstractNumId w:val="8"/>
  </w:num>
  <w:num w:numId="4">
    <w:abstractNumId w:val="13"/>
  </w:num>
  <w:num w:numId="5">
    <w:abstractNumId w:val="6"/>
  </w:num>
  <w:num w:numId="6">
    <w:abstractNumId w:val="5"/>
  </w:num>
  <w:num w:numId="7">
    <w:abstractNumId w:val="14"/>
  </w:num>
  <w:num w:numId="8">
    <w:abstractNumId w:val="11"/>
  </w:num>
  <w:num w:numId="9">
    <w:abstractNumId w:val="7"/>
  </w:num>
  <w:num w:numId="10">
    <w:abstractNumId w:val="19"/>
  </w:num>
  <w:num w:numId="11">
    <w:abstractNumId w:val="9"/>
  </w:num>
  <w:num w:numId="12">
    <w:abstractNumId w:val="3"/>
  </w:num>
  <w:num w:numId="13">
    <w:abstractNumId w:val="2"/>
  </w:num>
  <w:num w:numId="14">
    <w:abstractNumId w:val="12"/>
  </w:num>
  <w:num w:numId="15">
    <w:abstractNumId w:val="1"/>
  </w:num>
  <w:num w:numId="16">
    <w:abstractNumId w:val="16"/>
  </w:num>
  <w:num w:numId="17">
    <w:abstractNumId w:val="17"/>
  </w:num>
  <w:num w:numId="18">
    <w:abstractNumId w:val="4"/>
  </w:num>
  <w:num w:numId="19">
    <w:abstractNumId w:val="0"/>
  </w:num>
  <w:num w:numId="20">
    <w:abstractNumId w:val="18"/>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1435"/>
    <w:rsid w:val="00024F13"/>
    <w:rsid w:val="000B6961"/>
    <w:rsid w:val="000C5F12"/>
    <w:rsid w:val="00106665"/>
    <w:rsid w:val="001372E8"/>
    <w:rsid w:val="00172B21"/>
    <w:rsid w:val="0018387A"/>
    <w:rsid w:val="001B6357"/>
    <w:rsid w:val="001B64CA"/>
    <w:rsid w:val="001E2FED"/>
    <w:rsid w:val="001E5AFE"/>
    <w:rsid w:val="002553B4"/>
    <w:rsid w:val="00262FC3"/>
    <w:rsid w:val="0028065B"/>
    <w:rsid w:val="00286B6D"/>
    <w:rsid w:val="002A06F6"/>
    <w:rsid w:val="002B0DDD"/>
    <w:rsid w:val="002B59EF"/>
    <w:rsid w:val="002D263D"/>
    <w:rsid w:val="002D5C08"/>
    <w:rsid w:val="0033205D"/>
    <w:rsid w:val="00340BBE"/>
    <w:rsid w:val="00341942"/>
    <w:rsid w:val="0034475B"/>
    <w:rsid w:val="00365BA9"/>
    <w:rsid w:val="00365CE4"/>
    <w:rsid w:val="00393FEA"/>
    <w:rsid w:val="003A3D8B"/>
    <w:rsid w:val="00416DEC"/>
    <w:rsid w:val="004463A3"/>
    <w:rsid w:val="00452212"/>
    <w:rsid w:val="0048093F"/>
    <w:rsid w:val="004900B0"/>
    <w:rsid w:val="004C672E"/>
    <w:rsid w:val="004D7FE0"/>
    <w:rsid w:val="004F430F"/>
    <w:rsid w:val="00504A5D"/>
    <w:rsid w:val="005053EA"/>
    <w:rsid w:val="00511208"/>
    <w:rsid w:val="005164F1"/>
    <w:rsid w:val="0052140E"/>
    <w:rsid w:val="0053186E"/>
    <w:rsid w:val="00544261"/>
    <w:rsid w:val="005514B5"/>
    <w:rsid w:val="005771DA"/>
    <w:rsid w:val="005838EA"/>
    <w:rsid w:val="00585773"/>
    <w:rsid w:val="005C77FC"/>
    <w:rsid w:val="005D04D6"/>
    <w:rsid w:val="00614513"/>
    <w:rsid w:val="0063517D"/>
    <w:rsid w:val="00666BD1"/>
    <w:rsid w:val="0068782F"/>
    <w:rsid w:val="006A286A"/>
    <w:rsid w:val="006B21CA"/>
    <w:rsid w:val="006C7AB7"/>
    <w:rsid w:val="006F66FD"/>
    <w:rsid w:val="00737C08"/>
    <w:rsid w:val="0078136E"/>
    <w:rsid w:val="00785910"/>
    <w:rsid w:val="007A72B4"/>
    <w:rsid w:val="007C690E"/>
    <w:rsid w:val="007F5DBD"/>
    <w:rsid w:val="00802FBE"/>
    <w:rsid w:val="008412FD"/>
    <w:rsid w:val="00857E6D"/>
    <w:rsid w:val="00860E63"/>
    <w:rsid w:val="00865352"/>
    <w:rsid w:val="00896408"/>
    <w:rsid w:val="008A0342"/>
    <w:rsid w:val="008D69A9"/>
    <w:rsid w:val="00900A98"/>
    <w:rsid w:val="00931200"/>
    <w:rsid w:val="00942F98"/>
    <w:rsid w:val="00945406"/>
    <w:rsid w:val="00946303"/>
    <w:rsid w:val="00974202"/>
    <w:rsid w:val="009770FF"/>
    <w:rsid w:val="009A0611"/>
    <w:rsid w:val="009E46CD"/>
    <w:rsid w:val="009F7D8C"/>
    <w:rsid w:val="00A42CFD"/>
    <w:rsid w:val="00A6549D"/>
    <w:rsid w:val="00AB5904"/>
    <w:rsid w:val="00AC5D2E"/>
    <w:rsid w:val="00AC643E"/>
    <w:rsid w:val="00B03ED8"/>
    <w:rsid w:val="00B1604D"/>
    <w:rsid w:val="00B368D9"/>
    <w:rsid w:val="00B5007A"/>
    <w:rsid w:val="00B715F8"/>
    <w:rsid w:val="00B9752A"/>
    <w:rsid w:val="00BB2430"/>
    <w:rsid w:val="00BB7B54"/>
    <w:rsid w:val="00BE4063"/>
    <w:rsid w:val="00BF6ABA"/>
    <w:rsid w:val="00C1560A"/>
    <w:rsid w:val="00C25ED8"/>
    <w:rsid w:val="00C60FA1"/>
    <w:rsid w:val="00C62894"/>
    <w:rsid w:val="00C77098"/>
    <w:rsid w:val="00C8496C"/>
    <w:rsid w:val="00CB5A40"/>
    <w:rsid w:val="00CC1CA7"/>
    <w:rsid w:val="00CD1737"/>
    <w:rsid w:val="00CE6CB0"/>
    <w:rsid w:val="00CE7B9C"/>
    <w:rsid w:val="00D03072"/>
    <w:rsid w:val="00D44A43"/>
    <w:rsid w:val="00D577BB"/>
    <w:rsid w:val="00D677A2"/>
    <w:rsid w:val="00D92AB5"/>
    <w:rsid w:val="00DB6ED2"/>
    <w:rsid w:val="00DD11CB"/>
    <w:rsid w:val="00DE1BAA"/>
    <w:rsid w:val="00E10C1F"/>
    <w:rsid w:val="00E20E32"/>
    <w:rsid w:val="00E2157C"/>
    <w:rsid w:val="00E25B87"/>
    <w:rsid w:val="00E30C81"/>
    <w:rsid w:val="00E33BAF"/>
    <w:rsid w:val="00E34104"/>
    <w:rsid w:val="00E35E76"/>
    <w:rsid w:val="00E55D5E"/>
    <w:rsid w:val="00E73C4A"/>
    <w:rsid w:val="00EB26FB"/>
    <w:rsid w:val="00EC2F3D"/>
    <w:rsid w:val="00EE2EAD"/>
    <w:rsid w:val="00F346B4"/>
    <w:rsid w:val="00F512F5"/>
    <w:rsid w:val="00F61675"/>
    <w:rsid w:val="00F618ED"/>
    <w:rsid w:val="00F74C55"/>
    <w:rsid w:val="00F81C1C"/>
    <w:rsid w:val="00F8504A"/>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25ED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25ED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19"/>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eraspar\Documents\3GPP\RAN1\Reno,%20November%202017\Docs\R1-17205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2738</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2017-11-27T16:22:00Z</dcterms:created>
  <dcterms:modified xsi:type="dcterms:W3CDTF">2017-11-27T16:22:00Z</dcterms:modified>
</cp:coreProperties>
</file>